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A9" w:rsidRPr="002161A9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950BC9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:rsidR="002161A9" w:rsidRPr="002161A9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161A9" w:rsidRPr="002161A9" w:rsidRDefault="002161A9" w:rsidP="00950BC9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:rsidR="008A321F" w:rsidRDefault="008A321F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A01DB6" w:rsidRPr="002B17DA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B17DA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A01DB6" w:rsidRPr="002B17DA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 w:rsidRPr="002B17DA">
        <w:rPr>
          <w:rFonts w:ascii="Times New Roman" w:eastAsia="Times New Roman" w:hAnsi="Times New Roman" w:cs="Times New Roman"/>
          <w:i/>
          <w:sz w:val="30"/>
          <w:szCs w:val="30"/>
        </w:rPr>
        <w:t>на основе информации</w:t>
      </w:r>
    </w:p>
    <w:p w:rsidR="00950BC9" w:rsidRDefault="008A321F" w:rsidP="00A01DB6">
      <w:pPr>
        <w:widowControl w:val="0"/>
        <w:spacing w:after="0" w:line="260" w:lineRule="exact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 xml:space="preserve">Национального статистического комитета Республики Беларусь, </w:t>
      </w:r>
      <w:r w:rsidR="00A01DB6" w:rsidRPr="002B17DA">
        <w:rPr>
          <w:rFonts w:ascii="Times New Roman" w:eastAsia="Times New Roman" w:hAnsi="Times New Roman" w:cs="Times New Roman"/>
          <w:i/>
          <w:sz w:val="30"/>
          <w:szCs w:val="30"/>
        </w:rPr>
        <w:t xml:space="preserve">Министерства образования Республики Беларусь, </w:t>
      </w:r>
      <w:r w:rsidR="001875DB" w:rsidRPr="002B17DA">
        <w:rPr>
          <w:rFonts w:ascii="Times New Roman" w:eastAsia="Times New Roman" w:hAnsi="Times New Roman" w:cs="Times New Roman"/>
          <w:i/>
          <w:sz w:val="30"/>
          <w:szCs w:val="30"/>
        </w:rPr>
        <w:t>Государственного комитета по науке и технологиям</w:t>
      </w:r>
      <w:r w:rsidRPr="008A321F">
        <w:rPr>
          <w:rFonts w:ascii="Times New Roman" w:eastAsia="Times New Roman" w:hAnsi="Times New Roman" w:cs="Times New Roman"/>
          <w:i/>
          <w:sz w:val="30"/>
          <w:szCs w:val="30"/>
        </w:rPr>
        <w:t xml:space="preserve"> Республики Беларусь</w:t>
      </w:r>
      <w:r w:rsidR="00950BC9">
        <w:rPr>
          <w:rFonts w:ascii="Times New Roman" w:eastAsia="Times New Roman" w:hAnsi="Times New Roman" w:cs="Times New Roman"/>
          <w:i/>
          <w:sz w:val="30"/>
          <w:szCs w:val="30"/>
        </w:rPr>
        <w:t>,</w:t>
      </w:r>
    </w:p>
    <w:p w:rsidR="00950BC9" w:rsidRDefault="00A01DB6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30"/>
          <w:szCs w:val="30"/>
        </w:rPr>
        <w:t>Национальной академии наук</w:t>
      </w:r>
      <w:r w:rsidR="00950BC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Беларуси,</w:t>
      </w:r>
    </w:p>
    <w:p w:rsidR="00A01DB6" w:rsidRDefault="00A01DB6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материалов государственных СМИ</w:t>
      </w:r>
    </w:p>
    <w:p w:rsidR="00904EEF" w:rsidRPr="002B17DA" w:rsidRDefault="00904EEF" w:rsidP="00A01DB6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811F3C" w:rsidRDefault="00E51371" w:rsidP="00904EEF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Важнейшим фактором, движущей силой развития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 xml:space="preserve">общества и государства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 современных условиях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являе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тся интеллектуальный потенциал человека. </w:t>
      </w:r>
      <w:r w:rsidR="0062624E" w:rsidRPr="002B17DA">
        <w:rPr>
          <w:rFonts w:ascii="Times New Roman" w:eastAsia="Calibri" w:hAnsi="Times New Roman" w:cs="Times New Roman"/>
          <w:sz w:val="30"/>
          <w:szCs w:val="30"/>
        </w:rPr>
        <w:t>Мы набл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ю</w:t>
      </w:r>
      <w:r w:rsidR="0062624E" w:rsidRPr="002B17DA">
        <w:rPr>
          <w:rFonts w:ascii="Times New Roman" w:eastAsia="Calibri" w:hAnsi="Times New Roman" w:cs="Times New Roman"/>
          <w:sz w:val="30"/>
          <w:szCs w:val="30"/>
        </w:rPr>
        <w:t xml:space="preserve">даем </w:t>
      </w:r>
      <w:r w:rsidRPr="002B17DA">
        <w:rPr>
          <w:rFonts w:ascii="Times New Roman" w:eastAsia="Calibri" w:hAnsi="Times New Roman" w:cs="Times New Roman"/>
          <w:sz w:val="30"/>
          <w:szCs w:val="30"/>
        </w:rPr>
        <w:t>все возрастающ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ую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роль человеческого капитала в развитии современной экономики. 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>Ч</w:t>
      </w:r>
      <w:r w:rsidRPr="002B17DA">
        <w:rPr>
          <w:rFonts w:ascii="Times New Roman" w:eastAsia="Calibri" w:hAnsi="Times New Roman" w:cs="Times New Roman"/>
          <w:sz w:val="30"/>
          <w:szCs w:val="30"/>
        </w:rPr>
        <w:t>еловек с присущими ему способностями, знаниями</w:t>
      </w:r>
      <w:r w:rsidR="00B04D8B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 возможностью творчески и нестандартно решать поставленные задачи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становится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залогом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успеха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 xml:space="preserve"> новых проектов.</w:t>
      </w:r>
      <w:r w:rsidR="00D543D0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8A321F" w:rsidRPr="008A321F" w:rsidRDefault="008A321F" w:rsidP="008A321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8A321F">
        <w:rPr>
          <w:rFonts w:ascii="Times New Roman" w:eastAsia="Calibri" w:hAnsi="Times New Roman" w:cs="Times New Roman"/>
          <w:sz w:val="30"/>
          <w:szCs w:val="30"/>
        </w:rPr>
        <w:t xml:space="preserve">Глава государства А.Г.Лукашенко неоднократно подчеркивал, что </w:t>
      </w:r>
      <w:r w:rsidRPr="008A321F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6D02B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C7213D" w:rsidRPr="00C7213D" w:rsidRDefault="00C7213D" w:rsidP="002E7BC2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:rsidR="00E51371" w:rsidRPr="002B17DA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:rsidR="00600293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Беларусь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государством, где реализуется принцип непрерывности образования </w:t>
      </w:r>
      <w:r w:rsidR="0013307D" w:rsidRPr="002B17DA">
        <w:rPr>
          <w:rFonts w:ascii="Times New Roman" w:eastAsia="Calibri" w:hAnsi="Times New Roman" w:cs="Times New Roman"/>
          <w:i/>
          <w:sz w:val="30"/>
          <w:szCs w:val="30"/>
        </w:rPr>
        <w:t>(образование через всю жизнь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), реализуется и гарантируется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3307D" w:rsidRPr="002B17DA">
        <w:rPr>
          <w:rFonts w:ascii="Times New Roman" w:eastAsia="Calibri" w:hAnsi="Times New Roman" w:cs="Times New Roman"/>
          <w:sz w:val="30"/>
          <w:szCs w:val="30"/>
        </w:rPr>
        <w:t>право на бесплатное получение образования.</w:t>
      </w:r>
    </w:p>
    <w:p w:rsidR="00C7213D" w:rsidRDefault="00C7213D" w:rsidP="002E7BC2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30"/>
          <w:szCs w:val="30"/>
        </w:rPr>
      </w:pPr>
    </w:p>
    <w:p w:rsidR="00967BF3" w:rsidRDefault="00967BF3" w:rsidP="0096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Государственная поддержка образования в Республике Беларусь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играет ключевую роль в обеспечении равного</w:t>
      </w:r>
      <w:r w:rsidR="00E8209C"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доступа к знаниям для всех слое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населения. Основой этой поддержки является 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система бесплатного среднего образования и бюджетны</w:t>
      </w:r>
      <w:r w:rsidR="006B62CE"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мест</w:t>
      </w:r>
      <w:r w:rsidR="006B62CE"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а</w:t>
      </w:r>
      <w:r w:rsidRPr="002B17D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в учреждениях высшего и среднего специального образования</w:t>
      </w:r>
      <w:r w:rsidR="00950BC9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950BC9" w:rsidRDefault="00950BC9" w:rsidP="00967B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</w:p>
    <w:p w:rsidR="001A7626" w:rsidRDefault="001A7626" w:rsidP="001A7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К д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руги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м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мер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ам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государственной поддержки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относятся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стипендии за счет средств республиканского или местных бюджетов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>, о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бщежития, предоставляемые 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>на время обучения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Ряд категорий </w:t>
      </w:r>
      <w:r w:rsidR="00540D3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обучающихся 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получа</w:t>
      </w:r>
      <w:r w:rsidR="00371F7A">
        <w:rPr>
          <w:rFonts w:ascii="Times New Roman" w:eastAsia="Calibri" w:hAnsi="Times New Roman" w:cs="Times New Roman"/>
          <w:bCs/>
          <w:iCs/>
          <w:sz w:val="30"/>
          <w:szCs w:val="30"/>
        </w:rPr>
        <w:t>ю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т т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питание,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б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>есплатные учебники и пособия, спецодежд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у</w:t>
      </w:r>
      <w:r w:rsidRPr="001A762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>обувь на практике и стажировках.</w:t>
      </w:r>
    </w:p>
    <w:p w:rsidR="00B7479F" w:rsidRDefault="00220E26" w:rsidP="00B74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>Особое внимание уделяется</w:t>
      </w:r>
      <w:r w:rsidR="00B7479F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79F"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государственной поддержк</w:t>
      </w:r>
      <w:r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е</w:t>
      </w:r>
      <w:r w:rsidR="00B7479F" w:rsidRPr="005602BC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 одаренных учащихся и студентов</w:t>
      </w:r>
      <w:r w:rsidR="005602BC" w:rsidRPr="00C7213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  <w:r w:rsidR="00B7479F" w:rsidRPr="00C7213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5602BC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>Действует</w:t>
      </w:r>
      <w:r w:rsidR="00B7479F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специальный фонд Президента </w:t>
      </w:r>
      <w:r w:rsidR="00B7479F" w:rsidRPr="005602BC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>Республики Беларусь по социальной поддержке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одаренных учащихся и студентов, из средств которого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17 июля 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>2025 г. назначены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очередные стипенд </w:t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>192 студентам УВО назначены стипендии Президента. Гранд-премий с присвоением звания лауреата специального фонда удостоены</w:t>
      </w:r>
      <w:r w:rsidR="006D02B0">
        <w:rPr>
          <w:rFonts w:ascii="Times New Roman" w:eastAsia="Calibri" w:hAnsi="Times New Roman" w:cs="Times New Roman"/>
          <w:bCs/>
          <w:iCs/>
          <w:sz w:val="30"/>
          <w:szCs w:val="30"/>
        </w:rPr>
        <w:br/>
      </w:r>
      <w:r w:rsidR="00B7497D" w:rsidRPr="009C2652">
        <w:rPr>
          <w:rFonts w:ascii="Times New Roman" w:eastAsia="Calibri" w:hAnsi="Times New Roman" w:cs="Times New Roman"/>
          <w:bCs/>
          <w:iCs/>
          <w:sz w:val="30"/>
          <w:szCs w:val="30"/>
        </w:rPr>
        <w:t>28 победителей международных олимпиад и конкурсов.</w:t>
      </w:r>
    </w:p>
    <w:p w:rsidR="00B7497D" w:rsidRPr="00C86522" w:rsidRDefault="00B7497D" w:rsidP="00B7497D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86522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B7497D" w:rsidRPr="00C86522" w:rsidRDefault="00B7497D" w:rsidP="00B7497D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  <w:r w:rsidRPr="00C86522">
        <w:rPr>
          <w:rFonts w:ascii="Times New Roman" w:eastAsia="Calibri" w:hAnsi="Times New Roman" w:cs="Times New Roman"/>
          <w:i/>
          <w:sz w:val="28"/>
          <w:szCs w:val="28"/>
        </w:rPr>
        <w:t xml:space="preserve">В 2025 году 29 учащихся приняли участие в 5-ти международных </w:t>
      </w:r>
      <w:r w:rsidRPr="00C86522">
        <w:rPr>
          <w:rFonts w:ascii="Times New Roman" w:eastAsia="Calibri" w:hAnsi="Times New Roman" w:cs="Times New Roman"/>
          <w:i/>
          <w:spacing w:val="-6"/>
          <w:sz w:val="28"/>
          <w:szCs w:val="28"/>
        </w:rPr>
        <w:t>олимпиадах, завоевав 28 медалей (3 золотых, 14 серебряных, 11 бронзовых). Абсолютным победителем XXI Международной географической олимпиады (iGeo-2025) стал выпускник брестской гимназии Николай Мисиюк.</w:t>
      </w:r>
    </w:p>
    <w:p w:rsidR="009C2652" w:rsidRDefault="00B7497D" w:rsidP="00A556D8">
      <w:pPr>
        <w:spacing w:before="120" w:after="0" w:line="224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Кстати, победители (дипломы I, II, III степени) международных олимпиад и республиканской олимпиады по учебным предметам зачисляются в учреждения высшего образования </w:t>
      </w:r>
      <w:r w:rsidRPr="00C86522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  <w:bookmarkStart w:id="1" w:name="_GoBack"/>
      <w:bookmarkEnd w:id="1"/>
    </w:p>
    <w:p w:rsidR="000D6754" w:rsidRPr="002B17DA" w:rsidRDefault="000D6754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 сегодняшний день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национальная система образования позволяет удовлетворять потребность экономики в трудовых ресурсах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на первичные должности, для занятия которых не требуется стаж профессиональной деятельности.</w:t>
      </w:r>
    </w:p>
    <w:p w:rsidR="00B7497D" w:rsidRPr="00B7497D" w:rsidRDefault="000D6754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республике </w:t>
      </w:r>
      <w:r w:rsidR="00764D49"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сформирована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  <w:r w:rsidR="00B7497D" w:rsidRPr="00B7497D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Уместно будет отметить, что только наша страна на постсоветском пространстве сохранила систему </w:t>
      </w:r>
      <w:r w:rsidR="00B7497D" w:rsidRPr="00B7497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профессионально-технического образования и среднего специального образования</w:t>
      </w:r>
      <w:r w:rsidR="00B7497D" w:rsidRPr="00B7497D">
        <w:rPr>
          <w:rFonts w:ascii="Times New Roman" w:eastAsia="Calibri" w:hAnsi="Times New Roman" w:cs="Times New Roman"/>
          <w:bCs/>
          <w:iCs/>
          <w:sz w:val="30"/>
          <w:szCs w:val="30"/>
        </w:rPr>
        <w:t>. Это с завистью отмечают все соседи, потому что высококвалифицированных рабочих, толковых инженеров и головастых технологов не хватает нигде в мире.</w:t>
      </w:r>
    </w:p>
    <w:p w:rsidR="004153C9" w:rsidRPr="00350DE3" w:rsidRDefault="004153C9" w:rsidP="00615776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Успехам в сфере образования</w:t>
      </w:r>
      <w:r w:rsidRPr="00C86522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способствует реализация требования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нашего Президента о недопустимости 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в </w:t>
      </w:r>
      <w:r>
        <w:rPr>
          <w:rFonts w:ascii="Times New Roman" w:eastAsia="Calibri" w:hAnsi="Times New Roman" w:cs="Times New Roman"/>
          <w:bCs/>
          <w:sz w:val="30"/>
          <w:szCs w:val="30"/>
        </w:rPr>
        <w:t>ней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:rsidR="004153C9" w:rsidRPr="002B17DA" w:rsidRDefault="004153C9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>При этом это не отменяет необходимости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системы 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оперативно реагировать на запросы времени, находясь в авангарде всего нового и прогрессивного. </w:t>
      </w:r>
    </w:p>
    <w:p w:rsidR="004153C9" w:rsidRPr="001A7626" w:rsidRDefault="004153C9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A7626">
        <w:rPr>
          <w:rFonts w:ascii="Times New Roman" w:eastAsia="Calibri" w:hAnsi="Times New Roman" w:cs="Times New Roman"/>
          <w:bCs/>
          <w:sz w:val="30"/>
          <w:szCs w:val="30"/>
        </w:rPr>
        <w:t>А это значит, что государством будут реализованы новые подходы по всемерному всестороннему формированию личности, как движущей силы развития общества и государства.</w:t>
      </w:r>
    </w:p>
    <w:p w:rsidR="00EF2F41" w:rsidRDefault="00EF2F41" w:rsidP="002E7BC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1A7626" w:rsidRPr="001A7626" w:rsidRDefault="001A7626" w:rsidP="00615776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A7626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А это значит, что государством будут реализованы новые подходы по всемерному всестороннему формированию личности, как движущей силы развития общества и государства.</w:t>
      </w:r>
    </w:p>
    <w:p w:rsidR="00ED7023" w:rsidRPr="002B17DA" w:rsidRDefault="006B62CE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>С</w:t>
      </w:r>
      <w:r w:rsidR="00ED7023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1 сентября начнут действовать </w:t>
      </w:r>
      <w:r w:rsidR="00540D37">
        <w:rPr>
          <w:rFonts w:ascii="Times New Roman" w:eastAsia="Calibri" w:hAnsi="Times New Roman" w:cs="Times New Roman"/>
          <w:b/>
          <w:bCs/>
          <w:sz w:val="30"/>
          <w:szCs w:val="30"/>
        </w:rPr>
        <w:t>изменения</w:t>
      </w:r>
      <w:r w:rsidR="00ED7023" w:rsidRPr="002B17DA">
        <w:rPr>
          <w:rFonts w:ascii="Times New Roman" w:eastAsia="Calibri" w:hAnsi="Times New Roman" w:cs="Times New Roman"/>
          <w:b/>
          <w:bCs/>
          <w:sz w:val="30"/>
          <w:szCs w:val="30"/>
        </w:rPr>
        <w:t>, внесенные в Кодекс об образовании</w:t>
      </w:r>
      <w:r w:rsidR="00ED7023" w:rsidRPr="002B17DA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7B6492" w:rsidRPr="002B17DA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ED7023" w:rsidRPr="002B17DA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2B17DA">
        <w:rPr>
          <w:rFonts w:ascii="Times New Roman" w:eastAsia="Calibri" w:hAnsi="Times New Roman" w:cs="Times New Roman"/>
          <w:i/>
          <w:sz w:val="28"/>
          <w:szCs w:val="28"/>
        </w:rPr>
        <w:t>внесены изменения в ЦЭ и итоговую аттестацию школьников</w:t>
      </w:r>
      <w:r w:rsidR="002A34C7" w:rsidRPr="002B17DA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,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предусматривается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больше гарантий для выпускников УВО и колледжей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540D37">
        <w:rPr>
          <w:rFonts w:ascii="Times New Roman" w:eastAsia="Calibri" w:hAnsi="Times New Roman" w:cs="Times New Roman"/>
          <w:bCs/>
          <w:i/>
          <w:sz w:val="28"/>
          <w:szCs w:val="28"/>
        </w:rPr>
        <w:t>К</w:t>
      </w:r>
      <w:r w:rsidR="005E53A3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оличество уроков по предмету «Физическая культура и здоровье» увеличивается с двух до трех</w:t>
      </w:r>
      <w:r w:rsidR="002A34C7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в сельские школы возвращена программа по обучению вождению</w:t>
      </w:r>
      <w:r w:rsidR="002A34C7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обязанность для школьников придерживаться делового стиля одежды</w:t>
      </w:r>
      <w:r w:rsidR="005E53A3" w:rsidRPr="002B17DA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 др.</w:t>
      </w:r>
    </w:p>
    <w:p w:rsidR="00C52C33" w:rsidRPr="002B17DA" w:rsidRDefault="00C52C33" w:rsidP="00615776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sz w:val="30"/>
          <w:szCs w:val="30"/>
        </w:rPr>
        <w:t>Экспорт образовательных услуг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является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перспективн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ым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направление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м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международного сотрудничества и укрепления гуманитарных связей. В последние годы белорусские 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>учреждения образования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активно развивают программы, направленные на привлечение иностранных студентов, особенно из стран СНГ, А</w:t>
      </w:r>
      <w:r w:rsidR="00271617" w:rsidRPr="002B17DA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</w:t>
      </w:r>
      <w:r w:rsidR="00271617" w:rsidRPr="006D02B0">
        <w:rPr>
          <w:rFonts w:ascii="Times New Roman" w:eastAsia="Calibri" w:hAnsi="Times New Roman" w:cs="Times New Roman"/>
          <w:i/>
          <w:sz w:val="28"/>
          <w:szCs w:val="28"/>
        </w:rPr>
        <w:t>(более 110 стран)</w:t>
      </w:r>
      <w:r w:rsidR="00271617" w:rsidRPr="002B17D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C7338" w:rsidRPr="002B17DA" w:rsidRDefault="000C7338" w:rsidP="00615776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Беларусь. </w:t>
      </w:r>
      <w:r w:rsidR="00B27E21" w:rsidRPr="002B17DA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</w:t>
      </w:r>
      <w:r w:rsidR="00371F7A">
        <w:rPr>
          <w:rFonts w:ascii="Times New Roman" w:eastAsia="Calibri" w:hAnsi="Times New Roman" w:cs="Times New Roman"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sz w:val="30"/>
          <w:szCs w:val="30"/>
        </w:rPr>
        <w:t>10 тыс</w:t>
      </w:r>
      <w:r w:rsidR="006D02B0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B27E21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то 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</w:t>
      </w:r>
      <w:r w:rsidR="00863C7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 </w:t>
      </w:r>
      <w:r w:rsidRPr="002B17DA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тыс</w:t>
      </w:r>
      <w:r w:rsidR="006D02B0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. </w:t>
      </w:r>
      <w:r w:rsidR="005466CF" w:rsidRPr="006D02B0">
        <w:rPr>
          <w:rFonts w:ascii="Times New Roman" w:eastAsia="Calibri" w:hAnsi="Times New Roman" w:cs="Times New Roman"/>
          <w:i/>
          <w:sz w:val="28"/>
          <w:szCs w:val="28"/>
        </w:rPr>
        <w:t>(из более 110 стран)</w:t>
      </w:r>
      <w:r w:rsidR="005466CF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271617" w:rsidRDefault="00271617" w:rsidP="00615776">
      <w:pPr>
        <w:spacing w:after="0" w:line="235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:rsidR="00C52C33" w:rsidRPr="002B17DA" w:rsidRDefault="00C52C33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Для стимулирования экспорта образовательных услуг государство реализует ряд мер: упрощение визового режима для иностранных студентов, поддержка рекламных кампаний за рубежом, развитие онлайн-курсов и платформ дистанционного обучения. Эти шаги позволяют не только расширить приток студентов, но и укрепить экономическое положение учреждений</w:t>
      </w:r>
      <w:r w:rsidR="00C64A9C">
        <w:rPr>
          <w:rFonts w:ascii="Times New Roman" w:eastAsia="Calibri" w:hAnsi="Times New Roman" w:cs="Times New Roman"/>
          <w:sz w:val="30"/>
          <w:szCs w:val="30"/>
        </w:rPr>
        <w:t xml:space="preserve"> образования</w:t>
      </w:r>
      <w:r w:rsidRPr="002B17DA">
        <w:rPr>
          <w:rFonts w:ascii="Times New Roman" w:eastAsia="Calibri" w:hAnsi="Times New Roman" w:cs="Times New Roman"/>
          <w:sz w:val="30"/>
          <w:szCs w:val="30"/>
        </w:rPr>
        <w:t>, сделать их менее зависимыми от государственного финансирования.</w:t>
      </w:r>
    </w:p>
    <w:p w:rsidR="005466CF" w:rsidRDefault="00C52C33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В более широком контексте экспорт образования способствует формированию </w:t>
      </w:r>
      <w:r w:rsidRPr="002B17DA">
        <w:rPr>
          <w:rFonts w:ascii="Times New Roman" w:eastAsia="Calibri" w:hAnsi="Times New Roman" w:cs="Times New Roman"/>
          <w:b/>
          <w:sz w:val="30"/>
          <w:szCs w:val="30"/>
        </w:rPr>
        <w:t>положительного имиджа Беларуси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как страны, ориентированной на знания, диалог и международное партнерство. Иностранные выпускники, получившие образование в Беларуси, 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являются примером народной дипломатии,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способствующ</w:t>
      </w:r>
      <w:r w:rsidR="00E0675E" w:rsidRPr="002B17DA">
        <w:rPr>
          <w:rFonts w:ascii="Times New Roman" w:eastAsia="Calibri" w:hAnsi="Times New Roman" w:cs="Times New Roman"/>
          <w:sz w:val="30"/>
          <w:szCs w:val="30"/>
        </w:rPr>
        <w:t>ей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развитию взаимопонимания между народами. </w:t>
      </w:r>
    </w:p>
    <w:p w:rsidR="005466CF" w:rsidRDefault="005466CF" w:rsidP="00615776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 xml:space="preserve"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</w:t>
      </w:r>
      <w:r w:rsidRPr="00942A1B">
        <w:rPr>
          <w:rFonts w:ascii="Times New Roman" w:hAnsi="Times New Roman" w:cs="Times New Roman"/>
          <w:sz w:val="30"/>
          <w:szCs w:val="30"/>
        </w:rPr>
        <w:lastRenderedPageBreak/>
        <w:t>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466CF" w:rsidRPr="002B17DA" w:rsidRDefault="005466CF" w:rsidP="005466C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380CC7" w:rsidRPr="00380CC7" w:rsidRDefault="005466CF" w:rsidP="00380CC7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F02D3D">
        <w:rPr>
          <w:rFonts w:ascii="Times New Roman" w:eastAsia="Calibri" w:hAnsi="Times New Roman" w:cs="Times New Roman"/>
          <w:bCs/>
          <w:i/>
          <w:sz w:val="28"/>
          <w:szCs w:val="28"/>
        </w:rPr>
        <w:t>По индексу уровня образования в 2024 году Республика Беларусь заняла 40</w:t>
      </w:r>
      <w:r w:rsidR="006D02B0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02D3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193 стран (2023 г. – 57</w:t>
      </w:r>
      <w:r w:rsidR="006D02B0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F02D3D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стран).</w:t>
      </w:r>
    </w:p>
    <w:p w:rsidR="00380CC7" w:rsidRDefault="00380CC7" w:rsidP="00380CC7">
      <w:pPr>
        <w:spacing w:before="120" w:after="0" w:line="235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80CC7" w:rsidRPr="00380CC7" w:rsidRDefault="00380CC7" w:rsidP="00380CC7">
      <w:pPr>
        <w:spacing w:before="120" w:after="0" w:line="235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CC7">
        <w:rPr>
          <w:rFonts w:ascii="Times New Roman" w:hAnsi="Times New Roman" w:cs="Times New Roman"/>
          <w:i/>
          <w:sz w:val="28"/>
          <w:szCs w:val="28"/>
        </w:rPr>
        <w:t>Информация об оказании помощи на подготовку к школе семьям, воспитывающим троих и более детей в Городокском рай</w:t>
      </w:r>
      <w:r>
        <w:rPr>
          <w:rFonts w:ascii="Times New Roman" w:hAnsi="Times New Roman" w:cs="Times New Roman"/>
          <w:i/>
          <w:sz w:val="28"/>
          <w:szCs w:val="28"/>
        </w:rPr>
        <w:t>оне по состоянию на 15.08.2025:</w:t>
      </w:r>
    </w:p>
    <w:p w:rsidR="00380CC7" w:rsidRPr="00380CC7" w:rsidRDefault="00380CC7" w:rsidP="00380CC7">
      <w:pPr>
        <w:spacing w:before="120" w:after="0" w:line="235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CC7">
        <w:rPr>
          <w:rFonts w:ascii="Times New Roman" w:hAnsi="Times New Roman" w:cs="Times New Roman"/>
          <w:i/>
          <w:sz w:val="28"/>
          <w:szCs w:val="28"/>
        </w:rPr>
        <w:t>На данный момент помощь уже получили 175 семей, в которых воспитывается 356 учащихся (85%) на общую сумму 52 089</w:t>
      </w:r>
      <w:r>
        <w:rPr>
          <w:rFonts w:ascii="Times New Roman" w:hAnsi="Times New Roman" w:cs="Times New Roman"/>
          <w:i/>
          <w:sz w:val="28"/>
          <w:szCs w:val="28"/>
        </w:rPr>
        <w:t xml:space="preserve">,62 рубля. </w:t>
      </w:r>
    </w:p>
    <w:p w:rsidR="00380CC7" w:rsidRPr="00380CC7" w:rsidRDefault="00380CC7" w:rsidP="00380CC7">
      <w:pPr>
        <w:spacing w:before="120" w:after="0" w:line="235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CC7">
        <w:rPr>
          <w:rFonts w:ascii="Times New Roman" w:hAnsi="Times New Roman" w:cs="Times New Roman"/>
          <w:i/>
          <w:sz w:val="28"/>
          <w:szCs w:val="28"/>
        </w:rPr>
        <w:t>Планируется оказать помощь еще 32 семьям, в которых воспитывается 67 учащихся, н</w:t>
      </w:r>
      <w:r>
        <w:rPr>
          <w:rFonts w:ascii="Times New Roman" w:hAnsi="Times New Roman" w:cs="Times New Roman"/>
          <w:i/>
          <w:sz w:val="28"/>
          <w:szCs w:val="28"/>
        </w:rPr>
        <w:t xml:space="preserve">а общую сумму 12 428,37 рубля. </w:t>
      </w:r>
    </w:p>
    <w:p w:rsidR="00380CC7" w:rsidRPr="00380CC7" w:rsidRDefault="00380CC7" w:rsidP="00380CC7">
      <w:pPr>
        <w:spacing w:before="120" w:after="0" w:line="235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CC7">
        <w:rPr>
          <w:rFonts w:ascii="Times New Roman" w:hAnsi="Times New Roman" w:cs="Times New Roman"/>
          <w:i/>
          <w:sz w:val="28"/>
          <w:szCs w:val="28"/>
        </w:rPr>
        <w:t>Размер помощи на одного уч</w:t>
      </w:r>
      <w:r>
        <w:rPr>
          <w:rFonts w:ascii="Times New Roman" w:hAnsi="Times New Roman" w:cs="Times New Roman"/>
          <w:i/>
          <w:sz w:val="28"/>
          <w:szCs w:val="28"/>
        </w:rPr>
        <w:t xml:space="preserve">ащегося составил 146,32 рубля. </w:t>
      </w:r>
    </w:p>
    <w:p w:rsidR="00380CC7" w:rsidRPr="00380CC7" w:rsidRDefault="00380CC7" w:rsidP="00380CC7">
      <w:pPr>
        <w:spacing w:before="120" w:after="0" w:line="235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CC7">
        <w:rPr>
          <w:rFonts w:ascii="Times New Roman" w:hAnsi="Times New Roman" w:cs="Times New Roman"/>
          <w:i/>
          <w:sz w:val="28"/>
          <w:szCs w:val="28"/>
        </w:rPr>
        <w:t>К школе была оказана единовременная адресная помощь 8 малообеспеченным с</w:t>
      </w:r>
      <w:r>
        <w:rPr>
          <w:rFonts w:ascii="Times New Roman" w:hAnsi="Times New Roman" w:cs="Times New Roman"/>
          <w:i/>
          <w:sz w:val="28"/>
          <w:szCs w:val="28"/>
        </w:rPr>
        <w:t xml:space="preserve">емьям на сумму 7 924,32 рубля. </w:t>
      </w:r>
    </w:p>
    <w:p w:rsidR="00380CC7" w:rsidRPr="00380CC7" w:rsidRDefault="00380CC7" w:rsidP="00380CC7">
      <w:pPr>
        <w:spacing w:before="120" w:after="0" w:line="235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CC7">
        <w:rPr>
          <w:rFonts w:ascii="Times New Roman" w:hAnsi="Times New Roman" w:cs="Times New Roman"/>
          <w:i/>
          <w:sz w:val="28"/>
          <w:szCs w:val="28"/>
        </w:rPr>
        <w:t>Предприятиями района была оказана материальная помощь 14 малообеспеченным и 27 многодетны</w:t>
      </w:r>
      <w:r>
        <w:rPr>
          <w:rFonts w:ascii="Times New Roman" w:hAnsi="Times New Roman" w:cs="Times New Roman"/>
          <w:i/>
          <w:sz w:val="28"/>
          <w:szCs w:val="28"/>
        </w:rPr>
        <w:t xml:space="preserve">м семьям на сумму 6 472 рубля. </w:t>
      </w:r>
    </w:p>
    <w:p w:rsidR="00380CC7" w:rsidRDefault="00380CC7" w:rsidP="00380CC7">
      <w:pPr>
        <w:spacing w:before="120" w:after="0" w:line="235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0CC7">
        <w:rPr>
          <w:rFonts w:ascii="Times New Roman" w:hAnsi="Times New Roman" w:cs="Times New Roman"/>
          <w:i/>
          <w:sz w:val="28"/>
          <w:szCs w:val="28"/>
        </w:rPr>
        <w:t>Гуманитарная помощь «Милосердие» в виде одежды, обуви и канцелярских принадлежностей была оказана 247 семьям района на общую сумму 9 091,30 рубля.</w:t>
      </w:r>
    </w:p>
    <w:p w:rsidR="00380CC7" w:rsidRDefault="00380CC7" w:rsidP="00380CC7">
      <w:pPr>
        <w:spacing w:before="120" w:after="0" w:line="235" w:lineRule="auto"/>
        <w:rPr>
          <w:rFonts w:ascii="Times New Roman" w:hAnsi="Times New Roman" w:cs="Times New Roman"/>
          <w:i/>
          <w:sz w:val="28"/>
          <w:szCs w:val="28"/>
        </w:rPr>
      </w:pPr>
    </w:p>
    <w:p w:rsidR="00E51371" w:rsidRPr="002B17DA" w:rsidRDefault="00E51371" w:rsidP="00615776">
      <w:pPr>
        <w:spacing w:before="120" w:after="0" w:line="235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271617" w:rsidRPr="002B17DA" w:rsidRDefault="00271617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Беларусь – страна</w:t>
      </w:r>
      <w:r w:rsidR="000D6754" w:rsidRPr="002B17DA">
        <w:rPr>
          <w:rFonts w:ascii="Times New Roman" w:eastAsia="Calibri" w:hAnsi="Times New Roman" w:cs="Times New Roman"/>
          <w:sz w:val="30"/>
          <w:szCs w:val="30"/>
        </w:rPr>
        <w:t>, в которой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развивается целая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индустри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я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интеллекта, для которой создан </w:t>
      </w:r>
      <w:r w:rsidR="002D74DC" w:rsidRPr="002B17DA">
        <w:rPr>
          <w:rFonts w:ascii="Times New Roman" w:eastAsia="Calibri" w:hAnsi="Times New Roman" w:cs="Times New Roman"/>
          <w:sz w:val="30"/>
          <w:szCs w:val="30"/>
        </w:rPr>
        <w:t>научный ландшафт.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Сформирована междисциплинарная многовекторная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Все это обеспечивает получение новейших результатов </w:t>
      </w:r>
      <w:r w:rsidR="00FD1FE7">
        <w:rPr>
          <w:rFonts w:ascii="Times New Roman" w:eastAsia="Calibri" w:hAnsi="Times New Roman" w:cs="Times New Roman"/>
          <w:sz w:val="30"/>
          <w:szCs w:val="30"/>
        </w:rPr>
        <w:t xml:space="preserve">мирового уровня </w:t>
      </w:r>
      <w:r w:rsidRPr="002B17DA">
        <w:rPr>
          <w:rFonts w:ascii="Times New Roman" w:eastAsia="Calibri" w:hAnsi="Times New Roman" w:cs="Times New Roman"/>
          <w:sz w:val="30"/>
          <w:szCs w:val="30"/>
        </w:rPr>
        <w:t>и наукоемкой продукции, решает задачи научно-технологического суверенитета, импортозамещения и наращивания экспорта.</w:t>
      </w:r>
    </w:p>
    <w:p w:rsidR="00615A42" w:rsidRPr="00D35342" w:rsidRDefault="005466CF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В </w:t>
      </w:r>
      <w:r w:rsidR="001A26BD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Беларус</w:t>
      </w:r>
      <w:r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и</w:t>
      </w:r>
      <w:r w:rsidR="001A26BD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</w:t>
      </w:r>
      <w:r w:rsidR="00615A42" w:rsidRPr="00D35342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утверждены</w:t>
      </w:r>
      <w:r w:rsidR="00615A42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615A42" w:rsidRPr="00D35342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</w:t>
      </w:r>
      <w:r w:rsidR="006D02B0">
        <w:rPr>
          <w:rFonts w:ascii="Times New Roman" w:eastAsia="Calibri" w:hAnsi="Times New Roman" w:cs="Times New Roman"/>
          <w:b/>
          <w:bCs/>
          <w:sz w:val="30"/>
          <w:szCs w:val="30"/>
        </w:rPr>
        <w:br/>
      </w:r>
      <w:r w:rsidR="00615A42" w:rsidRPr="00D35342">
        <w:rPr>
          <w:rFonts w:ascii="Times New Roman" w:eastAsia="Calibri" w:hAnsi="Times New Roman" w:cs="Times New Roman"/>
          <w:b/>
          <w:bCs/>
          <w:sz w:val="30"/>
          <w:szCs w:val="30"/>
        </w:rPr>
        <w:t>на 2026-2030 годы</w:t>
      </w:r>
      <w:r w:rsidR="00615A42" w:rsidRPr="006D02B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1A26BD" w:rsidRPr="002B17DA" w:rsidRDefault="00615A42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</w:t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FD1FE7" w:rsidRDefault="00A75BD9" w:rsidP="00615776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этих направлений Республика Беларусь располагает соответствующим 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 w:rsidRPr="002B17D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D1FE7" w:rsidRPr="00FD1F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8D37D0" w:rsidRDefault="008D37D0" w:rsidP="00FD1F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1243B" w:rsidRPr="002B17DA" w:rsidRDefault="00E1243B" w:rsidP="00615776">
      <w:pPr>
        <w:spacing w:before="120" w:after="0" w:line="235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Каждый третий научный работник – это </w:t>
      </w:r>
      <w:r w:rsidR="00B27E21" w:rsidRPr="002B17DA">
        <w:rPr>
          <w:rFonts w:ascii="Times New Roman" w:eastAsia="Calibri" w:hAnsi="Times New Roman" w:cs="Times New Roman"/>
          <w:sz w:val="30"/>
          <w:szCs w:val="30"/>
        </w:rPr>
        <w:t xml:space="preserve">молодой 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ученый в возрасте до 35 лет. </w:t>
      </w:r>
    </w:p>
    <w:p w:rsidR="001D4772" w:rsidRPr="002B17DA" w:rsidRDefault="00570984" w:rsidP="00615776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 Республике Беларусь создана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 стимулирования и привлечения в научную сферу</w:t>
      </w:r>
      <w:r w:rsidRPr="002B17DA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2B17D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одаренной молодежи</w:t>
      </w:r>
      <w:r w:rsidRPr="002B17D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70984" w:rsidRPr="002B17DA" w:rsidRDefault="001D4772" w:rsidP="001D4772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b/>
          <w:i/>
          <w:sz w:val="28"/>
          <w:szCs w:val="28"/>
        </w:rPr>
        <w:t>Справочно:</w:t>
      </w:r>
    </w:p>
    <w:p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открытый конкурс по назначению стипендий Президента Республики Беларусь талантливым молодым ученым; </w:t>
      </w:r>
    </w:p>
    <w:p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открытый конкурс по назначению стипендий Президента</w:t>
      </w:r>
      <w:r w:rsidR="001D4772"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Республики Беларусь аспирантам;</w:t>
      </w:r>
    </w:p>
    <w:p w:rsidR="00570984" w:rsidRPr="002B17DA" w:rsidRDefault="00570984" w:rsidP="001D477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B17DA">
        <w:rPr>
          <w:rFonts w:ascii="Times New Roman" w:hAnsi="Times New Roman" w:cs="Times New Roman"/>
          <w:i/>
          <w:sz w:val="28"/>
          <w:szCs w:val="28"/>
        </w:rPr>
        <w:t>конкурс научно-исследовательских работ докторантов, аспирантов, соискателей и студентов</w:t>
      </w:r>
      <w:r w:rsidR="001D4772" w:rsidRPr="002B17DA">
        <w:rPr>
          <w:rFonts w:ascii="Times New Roman" w:hAnsi="Times New Roman" w:cs="Times New Roman"/>
          <w:i/>
          <w:sz w:val="28"/>
          <w:szCs w:val="28"/>
        </w:rPr>
        <w:t>;</w:t>
      </w:r>
    </w:p>
    <w:p w:rsidR="00570984" w:rsidRDefault="00570984" w:rsidP="001D4772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t>конкурс на выполнение фундаментальных научных исследований и поисковых научных исследований совместно научными группами под руководством молодых ученых Беларуси и России и др.</w:t>
      </w:r>
    </w:p>
    <w:p w:rsidR="00F06100" w:rsidRDefault="00F06100" w:rsidP="00F06100">
      <w:pPr>
        <w:spacing w:after="0" w:line="280" w:lineRule="exac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1C0DDB" w:rsidRPr="001C0DDB" w:rsidRDefault="001C0DDB" w:rsidP="001C0DDB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C0DDB">
        <w:rPr>
          <w:rFonts w:ascii="Times New Roman" w:eastAsia="Calibri" w:hAnsi="Times New Roman" w:cs="Times New Roman"/>
          <w:i/>
          <w:sz w:val="28"/>
          <w:szCs w:val="28"/>
        </w:rPr>
        <w:t>Республиканский конкурс «SuperПРОФИ» проводится ежегодно. В 2023 году в номинации «SuperПРОФИ в сфере культуры» городокчанка Татьяна Осипова заняла 1 м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есто на республиканском этапе. </w:t>
      </w:r>
    </w:p>
    <w:p w:rsidR="001C0DDB" w:rsidRDefault="001C0DDB" w:rsidP="001C0DDB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C0DDB">
        <w:rPr>
          <w:rFonts w:ascii="Times New Roman" w:eastAsia="Calibri" w:hAnsi="Times New Roman" w:cs="Times New Roman"/>
          <w:i/>
          <w:sz w:val="28"/>
          <w:szCs w:val="28"/>
        </w:rPr>
        <w:t>В 2024 году в номинациях «SuperПРОФИ в сфере здравоохранения» и «SuperПРОФИ в сфере безопасности» молодые специалисты из г. Городка Павел Филлипов и Кристина Жорова также заняли 1 места на областном этапе и продемонстрировали свои таланты на республиканском этапе.</w:t>
      </w:r>
    </w:p>
    <w:p w:rsidR="001C0DDB" w:rsidRDefault="001C0DDB" w:rsidP="00EF2F41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7219A" w:rsidRPr="002B17DA" w:rsidRDefault="0057219A" w:rsidP="00EF2F41">
      <w:pPr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 w:rsidRPr="002B17DA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:rsidR="0057219A" w:rsidRPr="002B17DA" w:rsidRDefault="005466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>рив</w:t>
      </w:r>
      <w:r>
        <w:rPr>
          <w:rFonts w:ascii="Times New Roman" w:eastAsia="Calibri" w:hAnsi="Times New Roman" w:cs="Times New Roman"/>
          <w:sz w:val="30"/>
          <w:szCs w:val="30"/>
        </w:rPr>
        <w:t>е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>д</w:t>
      </w:r>
      <w:r>
        <w:rPr>
          <w:rFonts w:ascii="Times New Roman" w:eastAsia="Calibri" w:hAnsi="Times New Roman" w:cs="Times New Roman"/>
          <w:sz w:val="30"/>
          <w:szCs w:val="30"/>
        </w:rPr>
        <w:t>ем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 w:rsidRPr="002B17DA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2B17D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2B17DA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2B17D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6D02B0">
        <w:rPr>
          <w:rFonts w:ascii="Times New Roman" w:eastAsia="Calibri" w:hAnsi="Times New Roman" w:cs="Times New Roman"/>
          <w:sz w:val="30"/>
          <w:szCs w:val="30"/>
        </w:rPr>
        <w:t>.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На базе Института физики им. Б.И.Степанова создано инновационное производство </w:t>
      </w:r>
      <w:r w:rsidR="00C83DB6">
        <w:rPr>
          <w:rFonts w:ascii="Times New Roman" w:eastAsia="Calibri" w:hAnsi="Times New Roman" w:cs="Times New Roman"/>
          <w:sz w:val="30"/>
          <w:szCs w:val="30"/>
        </w:rPr>
        <w:t xml:space="preserve">по </w:t>
      </w:r>
      <w:r w:rsidRPr="002B17DA">
        <w:rPr>
          <w:rFonts w:ascii="Times New Roman" w:eastAsia="Calibri" w:hAnsi="Times New Roman" w:cs="Times New Roman"/>
          <w:sz w:val="30"/>
          <w:szCs w:val="30"/>
        </w:rPr>
        <w:t>выпуск</w:t>
      </w:r>
      <w:r w:rsidR="00C83DB6">
        <w:rPr>
          <w:rFonts w:ascii="Times New Roman" w:eastAsia="Calibri" w:hAnsi="Times New Roman" w:cs="Times New Roman"/>
          <w:sz w:val="30"/>
          <w:szCs w:val="30"/>
        </w:rPr>
        <w:t>у</w:t>
      </w: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 экспортоориентированных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 xml:space="preserve">Освоен выпуск новейших образцов техники, в том числе: 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lastRenderedPageBreak/>
        <w:t>электрического карьерного самосвала грузоподъемностью 120 т; самосвала карьерного грузоподъемностью 136 т; шлаковоза грузоподъемностью 80 т с чашей объемом 11 м³ и тяж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еловоза грузоподъемностью 150 т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«БЕЛАЗ»)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5F750C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трактора «Беларус» на базе бесступенчатой трансмиссии с двигателем Weichai (Вейчай) мощностью 330 л. с.; трактора «Беларус» с центральным приводом и передним ведущим мостом увели</w:t>
      </w:r>
      <w:r w:rsidR="005F750C" w:rsidRPr="002B17DA">
        <w:rPr>
          <w:rFonts w:ascii="Times New Roman" w:eastAsia="Calibri" w:hAnsi="Times New Roman" w:cs="Times New Roman"/>
          <w:sz w:val="30"/>
          <w:szCs w:val="30"/>
        </w:rPr>
        <w:t>ченной грузоподъемности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«МТЗ»)</w:t>
      </w:r>
      <w:r w:rsidR="00E50105" w:rsidRPr="002B17DA">
        <w:rPr>
          <w:rFonts w:ascii="Times New Roman" w:eastAsia="Calibri" w:hAnsi="Times New Roman" w:cs="Times New Roman"/>
          <w:sz w:val="30"/>
          <w:szCs w:val="30"/>
        </w:rPr>
        <w:t>;</w:t>
      </w:r>
    </w:p>
    <w:p w:rsidR="000B4F1D" w:rsidRPr="002B17DA" w:rsidRDefault="000B4F1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D51E2" w:rsidRPr="006D02B0">
        <w:rPr>
          <w:rFonts w:ascii="Times New Roman" w:eastAsia="Calibri" w:hAnsi="Times New Roman" w:cs="Times New Roman"/>
          <w:i/>
          <w:sz w:val="28"/>
          <w:szCs w:val="28"/>
        </w:rPr>
        <w:t>(ОАО «МАЗ»)</w:t>
      </w:r>
      <w:r w:rsidR="001D51E2" w:rsidRPr="002B17DA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7219A" w:rsidRPr="002B17DA" w:rsidRDefault="006D02B0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2B17DA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:rsidR="009C5EFD" w:rsidRPr="002B17DA" w:rsidRDefault="00942A1B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9C5EFD" w:rsidRPr="002B17DA">
        <w:rPr>
          <w:rFonts w:ascii="Times New Roman" w:eastAsia="Calibri" w:hAnsi="Times New Roman" w:cs="Times New Roman"/>
          <w:sz w:val="30"/>
          <w:szCs w:val="30"/>
        </w:rPr>
        <w:t xml:space="preserve">азработан ассортимент и освоена технология производства новых видов продуктов мясных и из мяса птицы </w:t>
      </w:r>
      <w:r w:rsidR="009C5EFD" w:rsidRPr="006D02B0">
        <w:rPr>
          <w:rFonts w:ascii="Times New Roman" w:eastAsia="Calibri" w:hAnsi="Times New Roman" w:cs="Times New Roman"/>
          <w:i/>
          <w:sz w:val="28"/>
          <w:szCs w:val="28"/>
        </w:rPr>
        <w:t>(изделия колбасные, полуфабрикаты)</w:t>
      </w:r>
      <w:r w:rsidR="009C5EFD" w:rsidRPr="002B17DA">
        <w:rPr>
          <w:rFonts w:ascii="Times New Roman" w:eastAsia="Calibri" w:hAnsi="Times New Roman" w:cs="Times New Roman"/>
          <w:sz w:val="30"/>
          <w:szCs w:val="30"/>
        </w:rPr>
        <w:t xml:space="preserve"> с пониженной калорийностью для питания детей дошкольного и школьного возраста с повышенным индексом массы тела.</w:t>
      </w:r>
    </w:p>
    <w:p w:rsidR="00324D1A" w:rsidRPr="002B17DA" w:rsidRDefault="009C5EF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2B17DA">
        <w:rPr>
          <w:rFonts w:ascii="Times New Roman" w:eastAsia="Calibri" w:hAnsi="Times New Roman" w:cs="Times New Roman"/>
          <w:sz w:val="30"/>
          <w:szCs w:val="30"/>
        </w:rPr>
        <w:t>Для примера,</w:t>
      </w:r>
      <w:r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ф</w:t>
      </w:r>
      <w:r w:rsidR="00324D1A" w:rsidRPr="002B17DA">
        <w:rPr>
          <w:rFonts w:ascii="Times New Roman" w:eastAsia="Calibri" w:hAnsi="Times New Roman" w:cs="Times New Roman"/>
          <w:b/>
          <w:i/>
          <w:sz w:val="30"/>
          <w:szCs w:val="30"/>
        </w:rPr>
        <w:t>актический выпуск импортозамещающей продукции и услуг по разработкам НАН Беларуси, внедренным в экономику, составляет порядка 335 млн долларов США в год</w:t>
      </w:r>
      <w:r w:rsidR="00324D1A" w:rsidRPr="00C7213D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2A6A61" w:rsidRPr="002B17DA" w:rsidRDefault="002A6A61" w:rsidP="00EF2F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Одну из ключевых позиций в развитии инновационного предпринимательства Республики Беларусь занимают </w:t>
      </w:r>
      <w:r w:rsidRPr="002B17D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:rsidR="00D450FB" w:rsidRDefault="002A6A61" w:rsidP="00EF2F41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сегодняшний день в республике действуют </w:t>
      </w:r>
      <w:r w:rsidRPr="00251DB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14 технопарков, 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расположенных во всех регионах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страны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: 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по два в Минской и Могилевской областях, три</w:t>
      </w:r>
      <w:r w:rsidR="001D51E2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 w:rsidRPr="002B17D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Витебской области и четыре в г.Минске.</w:t>
      </w:r>
    </w:p>
    <w:p w:rsidR="00D450FB" w:rsidRPr="002B17DA" w:rsidRDefault="00D450FB" w:rsidP="00D450F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Справочно:</w:t>
      </w:r>
    </w:p>
    <w:p w:rsidR="002A6A61" w:rsidRPr="002B17DA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итогам 2024 года численность работников резидентов технопарков составила 6 424 человека, что на 83% больше аналогичного показателя 2021 года (3 506 человек). </w:t>
      </w:r>
    </w:p>
    <w:p w:rsidR="00D450FB" w:rsidRPr="002B17DA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Объем выпуска продукции резидентами технопарков за 2024 год составил </w:t>
      </w:r>
      <w:r w:rsidR="008623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более 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1 </w:t>
      </w:r>
      <w:r w:rsidR="008623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млрд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рублей, что в три раза больше, чем было зафикс</w:t>
      </w:r>
      <w:r w:rsidR="008623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ировано в 2021 году – 320,3 млн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рублей. </w:t>
      </w:r>
    </w:p>
    <w:p w:rsidR="00D450FB" w:rsidRPr="002B17DA" w:rsidRDefault="002A6A61" w:rsidP="005F750C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 итогам 2024 года резидентами технопарков поставлено 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br/>
        <w:t xml:space="preserve">на экспорт продукции на 459,6 </w:t>
      </w:r>
      <w:r w:rsidR="0086230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млн</w:t>
      </w:r>
      <w:r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рублей (в </w:t>
      </w:r>
      <w:r w:rsidR="00D450FB" w:rsidRPr="002B17D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2021 году – 137,9 млн рублей).</w:t>
      </w:r>
    </w:p>
    <w:p w:rsidR="00187E1D" w:rsidRDefault="00187E1D" w:rsidP="00EF2F41">
      <w:pPr>
        <w:tabs>
          <w:tab w:val="left" w:pos="1455"/>
        </w:tabs>
        <w:spacing w:before="120"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2C650A"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 w:rsidR="002C650A"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 w:rsidR="002C650A"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lastRenderedPageBreak/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Новые возможности перед Беларусью открывает присоединение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4 июля 2024 г. в Астане к Шанхайской организации сотрудничества. Начато взаимодействие в рамках соглашения между правительствами государств </w:t>
      </w:r>
      <w:r w:rsidRPr="00187E1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–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членов ШОС о научно-техническом сотрудничестве. </w:t>
      </w:r>
    </w:p>
    <w:p w:rsidR="00187E1D" w:rsidRDefault="00187E1D" w:rsidP="00EF2F41">
      <w:pPr>
        <w:tabs>
          <w:tab w:val="left" w:pos="1455"/>
        </w:tabs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Развивается и научное сотрудничество со странами дальней дуги. В их числе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Китай,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Индия, Турция, Венесуэла, </w:t>
      </w:r>
      <w:r>
        <w:rPr>
          <w:rFonts w:ascii="Times New Roman" w:eastAsia="Calibri" w:hAnsi="Times New Roman" w:cs="Times New Roman"/>
          <w:sz w:val="30"/>
          <w:szCs w:val="30"/>
        </w:rPr>
        <w:t>Сингапур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и многие другие. </w:t>
      </w:r>
    </w:p>
    <w:p w:rsidR="00A75BD9" w:rsidRPr="002B17DA" w:rsidRDefault="009C5EFD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>Только н</w:t>
      </w:r>
      <w:r w:rsidR="00A75BD9"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а базе организаций НАН Беларуси действует </w:t>
      </w:r>
      <w:r w:rsidR="00037617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A75BD9" w:rsidRPr="002B17DA">
        <w:rPr>
          <w:rFonts w:ascii="Times New Roman" w:eastAsia="Calibri" w:hAnsi="Times New Roman" w:cs="Times New Roman"/>
          <w:bCs/>
          <w:sz w:val="30"/>
          <w:szCs w:val="30"/>
        </w:rPr>
        <w:t>33 международных исследовательских центра с организациями России, Китая, Вьетнама, Турции, ЮАР и др.</w:t>
      </w:r>
    </w:p>
    <w:p w:rsidR="00F42916" w:rsidRDefault="00E36D89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>О</w:t>
      </w:r>
      <w:r w:rsidR="00655B33" w:rsidRPr="005602BC">
        <w:rPr>
          <w:rFonts w:ascii="Times New Roman" w:eastAsia="Calibri" w:hAnsi="Times New Roman" w:cs="Times New Roman"/>
          <w:sz w:val="30"/>
          <w:szCs w:val="30"/>
        </w:rPr>
        <w:t>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F42916"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6D02B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«Интелавто»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компонетов для электрич</w:t>
      </w:r>
      <w:r w:rsidR="006D02B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«Компонент-Ф»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6D02B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655B33" w:rsidRPr="005602BC" w:rsidRDefault="00655B33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5602BC">
        <w:rPr>
          <w:rFonts w:ascii="Times New Roman" w:eastAsia="Calibri" w:hAnsi="Times New Roman" w:cs="Times New Roman"/>
          <w:sz w:val="30"/>
          <w:szCs w:val="30"/>
        </w:rPr>
        <w:br/>
        <w:t>и наземных средств в интересах создания многоспутниковых группировок малоразмерных космических аппаратов наблюдения земной поверхности и околоземного космического пространства.</w:t>
      </w:r>
    </w:p>
    <w:p w:rsidR="00942A1B" w:rsidRDefault="00942A1B" w:rsidP="00EF2F41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 xml:space="preserve"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</w:t>
      </w:r>
      <w:r w:rsidRPr="006D02B0">
        <w:rPr>
          <w:rFonts w:ascii="Times New Roman" w:hAnsi="Times New Roman" w:cs="Times New Roman"/>
          <w:i/>
          <w:sz w:val="28"/>
          <w:szCs w:val="28"/>
        </w:rPr>
        <w:t>(99,9%)</w:t>
      </w:r>
      <w:r w:rsidRPr="00942A1B">
        <w:rPr>
          <w:rFonts w:ascii="Times New Roman" w:hAnsi="Times New Roman" w:cs="Times New Roman"/>
          <w:sz w:val="30"/>
          <w:szCs w:val="30"/>
        </w:rPr>
        <w:t xml:space="preserve">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</w:t>
      </w:r>
      <w:r w:rsidRPr="006D02B0">
        <w:rPr>
          <w:rFonts w:ascii="Times New Roman" w:hAnsi="Times New Roman" w:cs="Times New Roman"/>
          <w:i/>
          <w:sz w:val="28"/>
          <w:szCs w:val="28"/>
        </w:rPr>
        <w:t>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C3BCF" w:rsidRPr="009C2652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9C2652">
        <w:rPr>
          <w:rFonts w:ascii="Times New Roman" w:eastAsia="Calibri" w:hAnsi="Times New Roman" w:cs="Times New Roman"/>
          <w:b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AC3BCF" w:rsidRPr="00AC3BCF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Беларусь заняла 32</w:t>
      </w:r>
      <w:r w:rsidR="006D02B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Sustainable Development Report 2025. </w:t>
      </w:r>
    </w:p>
    <w:p w:rsidR="00AC3BCF" w:rsidRDefault="00AC3BCF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="00EF2F41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1F7EDC" w:rsidRDefault="001F7EDC" w:rsidP="00EF2F41">
      <w:pPr>
        <w:spacing w:after="0" w:line="235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E36D89" w:rsidRPr="002B17DA" w:rsidRDefault="00F42916" w:rsidP="005602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*</w:t>
      </w:r>
      <w:r w:rsidR="00833B23"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>**</w:t>
      </w:r>
      <w:r w:rsidR="00EF2F41" w:rsidRPr="002B17DA">
        <w:rPr>
          <w:rFonts w:ascii="Times New Roman" w:eastAsia="Times New Roman" w:hAnsi="Times New Roman" w:cs="Times New Roman"/>
          <w:sz w:val="30"/>
          <w:szCs w:val="30"/>
          <w:lang w:eastAsia="ru-RU"/>
        </w:rPr>
        <w:t>*</w:t>
      </w:r>
    </w:p>
    <w:p w:rsidR="00950BC9" w:rsidRPr="002B17DA" w:rsidRDefault="002E7BC2" w:rsidP="002E7BC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6E5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="00E76E53" w:rsidRPr="00E76E5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«Инвестиции в науку являются ключевым условием экономической стабильности и состоятельности любого государства. Мы в этом не исключение. Время такое, что без реальных достижений в научной сфере движение вперед невозможно»</w:t>
      </w:r>
      <w:r w:rsidR="00E76E53" w:rsidRPr="00EF2F41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="00E76E53" w:rsidRPr="00E76E5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 w:rsidR="00E76E53" w:rsidRPr="00E76E5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– сказал Президент на </w:t>
      </w:r>
      <w:r w:rsidR="00E76E53" w:rsidRPr="00EF2F41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совещании по анализу деятельности Нацио</w:t>
      </w:r>
      <w:r w:rsidR="00EF2F41" w:rsidRPr="00EF2F41">
        <w:rPr>
          <w:rFonts w:ascii="Times New Roman" w:eastAsia="Times New Roman" w:hAnsi="Times New Roman" w:cs="Times New Roman"/>
          <w:i/>
          <w:spacing w:val="-6"/>
          <w:sz w:val="30"/>
          <w:szCs w:val="30"/>
          <w:lang w:eastAsia="ru-RU"/>
        </w:rPr>
        <w:t>нальной академии наук Беларуси.</w:t>
      </w:r>
    </w:p>
    <w:sectPr w:rsidR="00950BC9" w:rsidRPr="002B17DA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2A6" w:rsidRDefault="006C42A6" w:rsidP="00230D1B">
      <w:pPr>
        <w:spacing w:after="0" w:line="240" w:lineRule="auto"/>
      </w:pPr>
      <w:r>
        <w:separator/>
      </w:r>
    </w:p>
  </w:endnote>
  <w:endnote w:type="continuationSeparator" w:id="0">
    <w:p w:rsidR="006C42A6" w:rsidRDefault="006C42A6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2A6" w:rsidRDefault="006C42A6" w:rsidP="00230D1B">
      <w:pPr>
        <w:spacing w:after="0" w:line="240" w:lineRule="auto"/>
      </w:pPr>
      <w:r>
        <w:separator/>
      </w:r>
    </w:p>
  </w:footnote>
  <w:footnote w:type="continuationSeparator" w:id="0">
    <w:p w:rsidR="006C42A6" w:rsidRDefault="006C42A6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556D8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20E70"/>
    <w:rsid w:val="00023AF3"/>
    <w:rsid w:val="000343CB"/>
    <w:rsid w:val="00035622"/>
    <w:rsid w:val="00037617"/>
    <w:rsid w:val="00043035"/>
    <w:rsid w:val="00043E42"/>
    <w:rsid w:val="00054E00"/>
    <w:rsid w:val="000573A0"/>
    <w:rsid w:val="0006488C"/>
    <w:rsid w:val="000677DF"/>
    <w:rsid w:val="000709F1"/>
    <w:rsid w:val="00073122"/>
    <w:rsid w:val="000837A9"/>
    <w:rsid w:val="000867E2"/>
    <w:rsid w:val="000A4202"/>
    <w:rsid w:val="000A592D"/>
    <w:rsid w:val="000B4435"/>
    <w:rsid w:val="000B484C"/>
    <w:rsid w:val="000B4F1D"/>
    <w:rsid w:val="000B78AE"/>
    <w:rsid w:val="000C00D7"/>
    <w:rsid w:val="000C3045"/>
    <w:rsid w:val="000C5FF0"/>
    <w:rsid w:val="000C7338"/>
    <w:rsid w:val="000D01EF"/>
    <w:rsid w:val="000D0E60"/>
    <w:rsid w:val="000D6754"/>
    <w:rsid w:val="000D70CA"/>
    <w:rsid w:val="000E22BD"/>
    <w:rsid w:val="000E42AD"/>
    <w:rsid w:val="000E4B94"/>
    <w:rsid w:val="000F4E18"/>
    <w:rsid w:val="001009BF"/>
    <w:rsid w:val="00102F7E"/>
    <w:rsid w:val="00104BA1"/>
    <w:rsid w:val="00106314"/>
    <w:rsid w:val="00113124"/>
    <w:rsid w:val="0013307D"/>
    <w:rsid w:val="001346ED"/>
    <w:rsid w:val="0013607B"/>
    <w:rsid w:val="00142350"/>
    <w:rsid w:val="00145263"/>
    <w:rsid w:val="00160224"/>
    <w:rsid w:val="00166445"/>
    <w:rsid w:val="001671C7"/>
    <w:rsid w:val="00170195"/>
    <w:rsid w:val="00175F83"/>
    <w:rsid w:val="00176C1D"/>
    <w:rsid w:val="00177D6F"/>
    <w:rsid w:val="0018028E"/>
    <w:rsid w:val="0018316A"/>
    <w:rsid w:val="00183EB9"/>
    <w:rsid w:val="001846C6"/>
    <w:rsid w:val="00187548"/>
    <w:rsid w:val="001875DB"/>
    <w:rsid w:val="00187E1D"/>
    <w:rsid w:val="00194C7E"/>
    <w:rsid w:val="00196FFE"/>
    <w:rsid w:val="001A26BD"/>
    <w:rsid w:val="001A7626"/>
    <w:rsid w:val="001B6F99"/>
    <w:rsid w:val="001C0DDB"/>
    <w:rsid w:val="001C45AF"/>
    <w:rsid w:val="001C4E6D"/>
    <w:rsid w:val="001D22E4"/>
    <w:rsid w:val="001D4772"/>
    <w:rsid w:val="001D51E2"/>
    <w:rsid w:val="001D6C57"/>
    <w:rsid w:val="001E02EB"/>
    <w:rsid w:val="001E432F"/>
    <w:rsid w:val="001F5587"/>
    <w:rsid w:val="001F787A"/>
    <w:rsid w:val="001F7EDC"/>
    <w:rsid w:val="00210332"/>
    <w:rsid w:val="002107BA"/>
    <w:rsid w:val="00211A93"/>
    <w:rsid w:val="002161A9"/>
    <w:rsid w:val="00220E26"/>
    <w:rsid w:val="002240C1"/>
    <w:rsid w:val="002272C7"/>
    <w:rsid w:val="00230D1B"/>
    <w:rsid w:val="002359D7"/>
    <w:rsid w:val="00235EED"/>
    <w:rsid w:val="0024674D"/>
    <w:rsid w:val="00250E63"/>
    <w:rsid w:val="00251DB0"/>
    <w:rsid w:val="00260608"/>
    <w:rsid w:val="0026237C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17DA"/>
    <w:rsid w:val="002C4245"/>
    <w:rsid w:val="002C650A"/>
    <w:rsid w:val="002D0BD2"/>
    <w:rsid w:val="002D4E68"/>
    <w:rsid w:val="002D5415"/>
    <w:rsid w:val="002D6CF9"/>
    <w:rsid w:val="002D74DC"/>
    <w:rsid w:val="002D7796"/>
    <w:rsid w:val="002E003E"/>
    <w:rsid w:val="002E06E9"/>
    <w:rsid w:val="002E7BC2"/>
    <w:rsid w:val="00305BA9"/>
    <w:rsid w:val="00310454"/>
    <w:rsid w:val="00316951"/>
    <w:rsid w:val="00324D1A"/>
    <w:rsid w:val="00326685"/>
    <w:rsid w:val="00331D61"/>
    <w:rsid w:val="00332B22"/>
    <w:rsid w:val="003364B4"/>
    <w:rsid w:val="00336C6D"/>
    <w:rsid w:val="00346042"/>
    <w:rsid w:val="00353E2C"/>
    <w:rsid w:val="00356A85"/>
    <w:rsid w:val="00357877"/>
    <w:rsid w:val="00363023"/>
    <w:rsid w:val="0036333B"/>
    <w:rsid w:val="00363CEC"/>
    <w:rsid w:val="00363EB6"/>
    <w:rsid w:val="003666C2"/>
    <w:rsid w:val="00371F7A"/>
    <w:rsid w:val="00372D64"/>
    <w:rsid w:val="0037311E"/>
    <w:rsid w:val="00375ECD"/>
    <w:rsid w:val="00376AE5"/>
    <w:rsid w:val="00376EF1"/>
    <w:rsid w:val="00377BED"/>
    <w:rsid w:val="00380A73"/>
    <w:rsid w:val="00380CC7"/>
    <w:rsid w:val="00381012"/>
    <w:rsid w:val="00381E6D"/>
    <w:rsid w:val="00387D32"/>
    <w:rsid w:val="00391DD7"/>
    <w:rsid w:val="003A0B0D"/>
    <w:rsid w:val="003A2539"/>
    <w:rsid w:val="003A2B85"/>
    <w:rsid w:val="003A6845"/>
    <w:rsid w:val="003B5150"/>
    <w:rsid w:val="003B77EF"/>
    <w:rsid w:val="003C1D89"/>
    <w:rsid w:val="003C762B"/>
    <w:rsid w:val="003D1794"/>
    <w:rsid w:val="003D31E6"/>
    <w:rsid w:val="003D5149"/>
    <w:rsid w:val="003E557B"/>
    <w:rsid w:val="003E72E5"/>
    <w:rsid w:val="003F144E"/>
    <w:rsid w:val="003F251A"/>
    <w:rsid w:val="003F2608"/>
    <w:rsid w:val="003F2C79"/>
    <w:rsid w:val="00405709"/>
    <w:rsid w:val="00413FF2"/>
    <w:rsid w:val="004150BD"/>
    <w:rsid w:val="004153C9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4F6F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4B7"/>
    <w:rsid w:val="004E76F2"/>
    <w:rsid w:val="004F01F8"/>
    <w:rsid w:val="0050323A"/>
    <w:rsid w:val="005057A5"/>
    <w:rsid w:val="00506B5F"/>
    <w:rsid w:val="005075E6"/>
    <w:rsid w:val="005107CE"/>
    <w:rsid w:val="00513DA4"/>
    <w:rsid w:val="0051650D"/>
    <w:rsid w:val="00516966"/>
    <w:rsid w:val="0052415D"/>
    <w:rsid w:val="00524BC9"/>
    <w:rsid w:val="00525537"/>
    <w:rsid w:val="005267E6"/>
    <w:rsid w:val="00540D37"/>
    <w:rsid w:val="005466CF"/>
    <w:rsid w:val="00551C95"/>
    <w:rsid w:val="00554D6A"/>
    <w:rsid w:val="005602BC"/>
    <w:rsid w:val="005609D2"/>
    <w:rsid w:val="00565387"/>
    <w:rsid w:val="00565E3B"/>
    <w:rsid w:val="00570984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62AE"/>
    <w:rsid w:val="005A7446"/>
    <w:rsid w:val="005B2968"/>
    <w:rsid w:val="005B4C6D"/>
    <w:rsid w:val="005C04C1"/>
    <w:rsid w:val="005C05E8"/>
    <w:rsid w:val="005C0CDF"/>
    <w:rsid w:val="005C0E79"/>
    <w:rsid w:val="005C4827"/>
    <w:rsid w:val="005D008C"/>
    <w:rsid w:val="005D0557"/>
    <w:rsid w:val="005D36AD"/>
    <w:rsid w:val="005D529C"/>
    <w:rsid w:val="005D7488"/>
    <w:rsid w:val="005E0E40"/>
    <w:rsid w:val="005E28C0"/>
    <w:rsid w:val="005E3775"/>
    <w:rsid w:val="005E53A3"/>
    <w:rsid w:val="005F5AC2"/>
    <w:rsid w:val="005F750C"/>
    <w:rsid w:val="00600293"/>
    <w:rsid w:val="0060111B"/>
    <w:rsid w:val="006128C5"/>
    <w:rsid w:val="00615776"/>
    <w:rsid w:val="00615A42"/>
    <w:rsid w:val="00620CA6"/>
    <w:rsid w:val="00624223"/>
    <w:rsid w:val="0062624E"/>
    <w:rsid w:val="00627E5F"/>
    <w:rsid w:val="00631ABC"/>
    <w:rsid w:val="0064511E"/>
    <w:rsid w:val="006468CA"/>
    <w:rsid w:val="00647E77"/>
    <w:rsid w:val="0065201D"/>
    <w:rsid w:val="00655B33"/>
    <w:rsid w:val="006570F8"/>
    <w:rsid w:val="00665078"/>
    <w:rsid w:val="00671AA6"/>
    <w:rsid w:val="006769B0"/>
    <w:rsid w:val="00680984"/>
    <w:rsid w:val="00682524"/>
    <w:rsid w:val="00683467"/>
    <w:rsid w:val="006848BC"/>
    <w:rsid w:val="00686191"/>
    <w:rsid w:val="0068776E"/>
    <w:rsid w:val="006901CF"/>
    <w:rsid w:val="00696E9B"/>
    <w:rsid w:val="006B4A07"/>
    <w:rsid w:val="006B62CE"/>
    <w:rsid w:val="006C148E"/>
    <w:rsid w:val="006C42A6"/>
    <w:rsid w:val="006C7EAB"/>
    <w:rsid w:val="006D02B0"/>
    <w:rsid w:val="006D0858"/>
    <w:rsid w:val="006D44D2"/>
    <w:rsid w:val="006D555F"/>
    <w:rsid w:val="006D75D2"/>
    <w:rsid w:val="006F0862"/>
    <w:rsid w:val="006F3494"/>
    <w:rsid w:val="006F5226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20541"/>
    <w:rsid w:val="00740DAB"/>
    <w:rsid w:val="00741F40"/>
    <w:rsid w:val="00746930"/>
    <w:rsid w:val="00746B5F"/>
    <w:rsid w:val="00752D5B"/>
    <w:rsid w:val="007564BD"/>
    <w:rsid w:val="00764D49"/>
    <w:rsid w:val="00770B70"/>
    <w:rsid w:val="0077187F"/>
    <w:rsid w:val="007736E9"/>
    <w:rsid w:val="00775F2B"/>
    <w:rsid w:val="00782683"/>
    <w:rsid w:val="0078363E"/>
    <w:rsid w:val="00790F3A"/>
    <w:rsid w:val="00792935"/>
    <w:rsid w:val="00795620"/>
    <w:rsid w:val="007A1FBA"/>
    <w:rsid w:val="007B10A8"/>
    <w:rsid w:val="007B4225"/>
    <w:rsid w:val="007B6492"/>
    <w:rsid w:val="007C03C2"/>
    <w:rsid w:val="007D172D"/>
    <w:rsid w:val="007D2112"/>
    <w:rsid w:val="007E3483"/>
    <w:rsid w:val="007F6087"/>
    <w:rsid w:val="008006C7"/>
    <w:rsid w:val="008011E4"/>
    <w:rsid w:val="00807469"/>
    <w:rsid w:val="00811F3C"/>
    <w:rsid w:val="008157EE"/>
    <w:rsid w:val="00816339"/>
    <w:rsid w:val="00816ED1"/>
    <w:rsid w:val="008212E1"/>
    <w:rsid w:val="00826CCB"/>
    <w:rsid w:val="00832C9C"/>
    <w:rsid w:val="00833B23"/>
    <w:rsid w:val="00833BB4"/>
    <w:rsid w:val="00842812"/>
    <w:rsid w:val="0084309B"/>
    <w:rsid w:val="0084685F"/>
    <w:rsid w:val="0085047A"/>
    <w:rsid w:val="00850FB8"/>
    <w:rsid w:val="00850FE1"/>
    <w:rsid w:val="0085115C"/>
    <w:rsid w:val="00854D09"/>
    <w:rsid w:val="00861A2E"/>
    <w:rsid w:val="0086230A"/>
    <w:rsid w:val="00863C78"/>
    <w:rsid w:val="00870DF4"/>
    <w:rsid w:val="008712A0"/>
    <w:rsid w:val="00873D58"/>
    <w:rsid w:val="00874278"/>
    <w:rsid w:val="00875B6F"/>
    <w:rsid w:val="00884EBA"/>
    <w:rsid w:val="00895D1F"/>
    <w:rsid w:val="008A321F"/>
    <w:rsid w:val="008A680E"/>
    <w:rsid w:val="008D3368"/>
    <w:rsid w:val="008D37D0"/>
    <w:rsid w:val="008D381F"/>
    <w:rsid w:val="008D4656"/>
    <w:rsid w:val="008E2A4D"/>
    <w:rsid w:val="008E72E9"/>
    <w:rsid w:val="009017F0"/>
    <w:rsid w:val="00903102"/>
    <w:rsid w:val="00904EEF"/>
    <w:rsid w:val="00906A39"/>
    <w:rsid w:val="00906C80"/>
    <w:rsid w:val="00907104"/>
    <w:rsid w:val="00907D65"/>
    <w:rsid w:val="00914BCF"/>
    <w:rsid w:val="0091548E"/>
    <w:rsid w:val="00917F9D"/>
    <w:rsid w:val="009267DD"/>
    <w:rsid w:val="009314C2"/>
    <w:rsid w:val="009330FF"/>
    <w:rsid w:val="0093313D"/>
    <w:rsid w:val="00934190"/>
    <w:rsid w:val="009350B1"/>
    <w:rsid w:val="00942A1B"/>
    <w:rsid w:val="00943775"/>
    <w:rsid w:val="00943FEE"/>
    <w:rsid w:val="009445E7"/>
    <w:rsid w:val="00944E19"/>
    <w:rsid w:val="009471C3"/>
    <w:rsid w:val="00950BC9"/>
    <w:rsid w:val="00950F07"/>
    <w:rsid w:val="00952FF8"/>
    <w:rsid w:val="00955651"/>
    <w:rsid w:val="00960851"/>
    <w:rsid w:val="0096270D"/>
    <w:rsid w:val="0096777B"/>
    <w:rsid w:val="00967BF3"/>
    <w:rsid w:val="00967F3C"/>
    <w:rsid w:val="009731E4"/>
    <w:rsid w:val="009744DA"/>
    <w:rsid w:val="00975F97"/>
    <w:rsid w:val="00986760"/>
    <w:rsid w:val="0099716A"/>
    <w:rsid w:val="009A56E9"/>
    <w:rsid w:val="009B4921"/>
    <w:rsid w:val="009C2652"/>
    <w:rsid w:val="009C436C"/>
    <w:rsid w:val="009C45E8"/>
    <w:rsid w:val="009C57A4"/>
    <w:rsid w:val="009C5EFD"/>
    <w:rsid w:val="009C7C9F"/>
    <w:rsid w:val="009D0EC1"/>
    <w:rsid w:val="009E0FEE"/>
    <w:rsid w:val="009E337C"/>
    <w:rsid w:val="009E60D9"/>
    <w:rsid w:val="009F1AB3"/>
    <w:rsid w:val="009F4E63"/>
    <w:rsid w:val="009F517D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31105"/>
    <w:rsid w:val="00A44BAA"/>
    <w:rsid w:val="00A4757B"/>
    <w:rsid w:val="00A50A25"/>
    <w:rsid w:val="00A556D8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BCF"/>
    <w:rsid w:val="00AC3EAD"/>
    <w:rsid w:val="00AC53D0"/>
    <w:rsid w:val="00AD069A"/>
    <w:rsid w:val="00AD3530"/>
    <w:rsid w:val="00AE57E7"/>
    <w:rsid w:val="00AF29EC"/>
    <w:rsid w:val="00B026EC"/>
    <w:rsid w:val="00B03877"/>
    <w:rsid w:val="00B04D8B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040F"/>
    <w:rsid w:val="00B738FB"/>
    <w:rsid w:val="00B7479F"/>
    <w:rsid w:val="00B7497D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29E3"/>
    <w:rsid w:val="00BD3D48"/>
    <w:rsid w:val="00BD400A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11356"/>
    <w:rsid w:val="00C14E43"/>
    <w:rsid w:val="00C1761F"/>
    <w:rsid w:val="00C20322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4A9C"/>
    <w:rsid w:val="00C65A3D"/>
    <w:rsid w:val="00C7213D"/>
    <w:rsid w:val="00C72521"/>
    <w:rsid w:val="00C744C3"/>
    <w:rsid w:val="00C77500"/>
    <w:rsid w:val="00C8103A"/>
    <w:rsid w:val="00C83DB6"/>
    <w:rsid w:val="00C91D78"/>
    <w:rsid w:val="00C9438A"/>
    <w:rsid w:val="00C9469C"/>
    <w:rsid w:val="00C9504C"/>
    <w:rsid w:val="00C96DE5"/>
    <w:rsid w:val="00CB022D"/>
    <w:rsid w:val="00CB3AD0"/>
    <w:rsid w:val="00CB67D1"/>
    <w:rsid w:val="00CC3061"/>
    <w:rsid w:val="00CC3C16"/>
    <w:rsid w:val="00CC4242"/>
    <w:rsid w:val="00CD33F7"/>
    <w:rsid w:val="00CD7192"/>
    <w:rsid w:val="00CE3B6E"/>
    <w:rsid w:val="00CE74D2"/>
    <w:rsid w:val="00CF0A34"/>
    <w:rsid w:val="00CF2ED1"/>
    <w:rsid w:val="00CF7FFB"/>
    <w:rsid w:val="00D00C83"/>
    <w:rsid w:val="00D02318"/>
    <w:rsid w:val="00D02984"/>
    <w:rsid w:val="00D036EC"/>
    <w:rsid w:val="00D03727"/>
    <w:rsid w:val="00D149D8"/>
    <w:rsid w:val="00D15A0A"/>
    <w:rsid w:val="00D15A0D"/>
    <w:rsid w:val="00D17F5B"/>
    <w:rsid w:val="00D211C8"/>
    <w:rsid w:val="00D23BBB"/>
    <w:rsid w:val="00D26AC2"/>
    <w:rsid w:val="00D26D03"/>
    <w:rsid w:val="00D30400"/>
    <w:rsid w:val="00D35342"/>
    <w:rsid w:val="00D359C8"/>
    <w:rsid w:val="00D36AB5"/>
    <w:rsid w:val="00D43D66"/>
    <w:rsid w:val="00D450FB"/>
    <w:rsid w:val="00D522B7"/>
    <w:rsid w:val="00D5387B"/>
    <w:rsid w:val="00D543D0"/>
    <w:rsid w:val="00D65651"/>
    <w:rsid w:val="00D84EB9"/>
    <w:rsid w:val="00D85E13"/>
    <w:rsid w:val="00D90027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50F0"/>
    <w:rsid w:val="00E0675E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105"/>
    <w:rsid w:val="00E507D4"/>
    <w:rsid w:val="00E50E33"/>
    <w:rsid w:val="00E51371"/>
    <w:rsid w:val="00E56CDB"/>
    <w:rsid w:val="00E60CBC"/>
    <w:rsid w:val="00E613F0"/>
    <w:rsid w:val="00E66752"/>
    <w:rsid w:val="00E726E8"/>
    <w:rsid w:val="00E727A5"/>
    <w:rsid w:val="00E72AB0"/>
    <w:rsid w:val="00E73604"/>
    <w:rsid w:val="00E76E53"/>
    <w:rsid w:val="00E8209C"/>
    <w:rsid w:val="00E84E4E"/>
    <w:rsid w:val="00E87FBE"/>
    <w:rsid w:val="00E962E3"/>
    <w:rsid w:val="00EA1B50"/>
    <w:rsid w:val="00EA2773"/>
    <w:rsid w:val="00EA312C"/>
    <w:rsid w:val="00EB4745"/>
    <w:rsid w:val="00EB4BF1"/>
    <w:rsid w:val="00EC4C2E"/>
    <w:rsid w:val="00EC530A"/>
    <w:rsid w:val="00EC6C4A"/>
    <w:rsid w:val="00ED11CE"/>
    <w:rsid w:val="00ED2A2B"/>
    <w:rsid w:val="00ED7023"/>
    <w:rsid w:val="00EE13E5"/>
    <w:rsid w:val="00EE61A3"/>
    <w:rsid w:val="00EF1DE7"/>
    <w:rsid w:val="00EF2F41"/>
    <w:rsid w:val="00EF69FD"/>
    <w:rsid w:val="00F010F6"/>
    <w:rsid w:val="00F020D8"/>
    <w:rsid w:val="00F03A61"/>
    <w:rsid w:val="00F055C1"/>
    <w:rsid w:val="00F06100"/>
    <w:rsid w:val="00F13848"/>
    <w:rsid w:val="00F1554E"/>
    <w:rsid w:val="00F16987"/>
    <w:rsid w:val="00F20F8D"/>
    <w:rsid w:val="00F330F0"/>
    <w:rsid w:val="00F37A41"/>
    <w:rsid w:val="00F42916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AA0"/>
    <w:rsid w:val="00FB3304"/>
    <w:rsid w:val="00FB3B0B"/>
    <w:rsid w:val="00FB4A51"/>
    <w:rsid w:val="00FB4C68"/>
    <w:rsid w:val="00FC6E38"/>
    <w:rsid w:val="00FC7B41"/>
    <w:rsid w:val="00FD1FE7"/>
    <w:rsid w:val="00FD6AAF"/>
    <w:rsid w:val="00FE34F1"/>
    <w:rsid w:val="00FE7C70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B82E0-F2A3-4D94-9494-5110C941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2442</Words>
  <Characters>13924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user</cp:lastModifiedBy>
  <cp:revision>21</cp:revision>
  <cp:lastPrinted>2023-01-06T08:08:00Z</cp:lastPrinted>
  <dcterms:created xsi:type="dcterms:W3CDTF">2025-08-18T07:21:00Z</dcterms:created>
  <dcterms:modified xsi:type="dcterms:W3CDTF">2025-08-19T07:21:00Z</dcterms:modified>
</cp:coreProperties>
</file>