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1B" w:rsidRPr="00C76B2D" w:rsidRDefault="0069131B" w:rsidP="0069131B">
      <w:pPr>
        <w:widowControl w:val="0"/>
        <w:overflowPunct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6B2D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:rsidR="0069131B" w:rsidRPr="00C76B2D" w:rsidRDefault="0069131B" w:rsidP="0069131B">
      <w:pPr>
        <w:widowControl w:val="0"/>
        <w:overflowPunct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6B2D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69131B" w:rsidRPr="00C76B2D" w:rsidRDefault="0069131B" w:rsidP="0069131B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6B2D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E13926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</w:t>
      </w:r>
      <w:r w:rsidR="004B46E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C76B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E13926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bookmarkStart w:id="0" w:name="_GoBack"/>
      <w:bookmarkEnd w:id="0"/>
      <w:r w:rsidRPr="00C76B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г.)</w:t>
      </w:r>
    </w:p>
    <w:p w:rsidR="0069131B" w:rsidRDefault="0069131B" w:rsidP="0069131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4B46EF" w:rsidRPr="004B46EF" w:rsidRDefault="004B46EF" w:rsidP="004B46EF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4B46EF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Профилактика пьянства и алкоголизма. </w:t>
      </w:r>
    </w:p>
    <w:p w:rsidR="004B46EF" w:rsidRPr="004B46EF" w:rsidRDefault="004B46EF" w:rsidP="004B46EF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4B46EF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Формирование здорового образа жизни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.</w:t>
      </w:r>
    </w:p>
    <w:p w:rsidR="004B46EF" w:rsidRDefault="004B46EF" w:rsidP="00B36D7A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133CB" w:rsidRPr="004133CB" w:rsidRDefault="0069131B" w:rsidP="00B36D7A">
      <w:pPr>
        <w:spacing w:after="0" w:line="36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133CB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4133CB" w:rsidRPr="004133CB">
        <w:rPr>
          <w:rFonts w:ascii="Times New Roman" w:hAnsi="Times New Roman" w:cs="Times New Roman"/>
          <w:i/>
          <w:sz w:val="30"/>
          <w:szCs w:val="30"/>
        </w:rPr>
        <w:t>(дополнительная тема)</w:t>
      </w:r>
    </w:p>
    <w:p w:rsidR="004133CB" w:rsidRPr="004133CB" w:rsidRDefault="004133CB" w:rsidP="004B4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33CB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Одной из значимых и актуальных проблем для Республики Беларусь остаются вопросы профилактики пьянства, алкоголизма, а также смертность от внешних причин.</w:t>
      </w:r>
    </w:p>
    <w:p w:rsidR="004133CB" w:rsidRPr="004133CB" w:rsidRDefault="004133CB" w:rsidP="004B4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33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Структура потребления алкоголя в Республике Беларусь (данные 2020 года): водка – 52.3%, пиво – 21.2%, вина марочные – 17.7%, вина плодовые – 8.8% («северная модель»). </w:t>
      </w:r>
    </w:p>
    <w:p w:rsidR="004133CB" w:rsidRPr="004133CB" w:rsidRDefault="004133CB" w:rsidP="004B4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</w:t>
      </w:r>
      <w:proofErr w:type="spellStart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Справочно</w:t>
      </w:r>
      <w:proofErr w:type="spellEnd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: с точки зрения экспертов «идеальная» структура потребления алкоголя: слабый алкоголь, пиво – 50%, вино – 35%, крепкие напитки – 15%.</w:t>
      </w:r>
    </w:p>
    <w:p w:rsidR="004133CB" w:rsidRPr="004133CB" w:rsidRDefault="004133CB" w:rsidP="004B4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33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По оценкам ВОЗ (всемирной организации здравоохранения) связанные с алкоголизмом расходы для общества составляют 2-5% ВВП (при этом только 4% всех прямых затрат связаны с оказанием наркологической помощи, 96% - с устранением последствий алкоголизма, в </w:t>
      </w:r>
      <w:proofErr w:type="spellStart"/>
      <w:r w:rsidRPr="004133CB">
        <w:rPr>
          <w:rFonts w:ascii="Times New Roman" w:eastAsia="Times New Roman" w:hAnsi="Times New Roman" w:cs="Times New Roman"/>
          <w:sz w:val="30"/>
          <w:szCs w:val="30"/>
          <w:lang w:eastAsia="ru-RU"/>
        </w:rPr>
        <w:t>т.ч</w:t>
      </w:r>
      <w:proofErr w:type="spellEnd"/>
      <w:r w:rsidRPr="004133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обусловленных употреблением алкоголя на рабочем месте). </w:t>
      </w:r>
    </w:p>
    <w:p w:rsidR="004133CB" w:rsidRPr="004133CB" w:rsidRDefault="004133CB" w:rsidP="004B4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33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Средняя продолжительность жизни у пьющих на 15-20 лет короче, чем у непьющих. </w:t>
      </w:r>
    </w:p>
    <w:p w:rsidR="004133CB" w:rsidRPr="004133CB" w:rsidRDefault="004133CB" w:rsidP="004B4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33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Почти каждый четвертый алкоголик (23,6%) в своей жизни предпринял хотя бы одну попытку к самоубийству. </w:t>
      </w:r>
    </w:p>
    <w:p w:rsidR="004133CB" w:rsidRPr="004133CB" w:rsidRDefault="004133CB" w:rsidP="004B4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33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С пьянством и алкоголизмом связано до 50% преступности.                 </w:t>
      </w:r>
    </w:p>
    <w:p w:rsidR="004133CB" w:rsidRPr="004133CB" w:rsidRDefault="004133CB" w:rsidP="004B4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33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Злоупотребление алкоголем хотя бы одним из супругов уносит от 40 до 70% бюджета семьи. С этим явлением связано около 50% всех разводов и абсолютно преобладающая часть случаев социального сиротства. </w:t>
      </w:r>
    </w:p>
    <w:p w:rsidR="004133CB" w:rsidRPr="004133CB" w:rsidRDefault="004133CB" w:rsidP="004B4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33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Употребление алкоголя способствует развитию более 200 болезней, инвалидности и ранней смертности. </w:t>
      </w:r>
    </w:p>
    <w:p w:rsidR="004133CB" w:rsidRPr="004133CB" w:rsidRDefault="004133CB" w:rsidP="004B4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33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После выходных производительность труда снижается на 10-15%, после больших праздников – на 25-30%. Употребление алкоголя является одной из основных причин производственного травматизма. Актуальна проблема появления работником на рабочем месте в состоянии алкогольного опьянения, распитие спиртных напитков в рабочее время (в 2017 году зафиксировано 16735 таких фактов, в 2022 году – 18700). </w:t>
      </w:r>
    </w:p>
    <w:p w:rsidR="004133CB" w:rsidRPr="004133CB" w:rsidRDefault="004133CB" w:rsidP="004B4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33C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              Объемы продаж алкоголя за последние 10 лет в Республике Беларусь снизились с 11.6 млн дал в 2011 году до 7.7 млн дал в 2022 году. Доля водки в общем объеме продаж спиртного в Республике Беларусь в 2022 году снизилась на 0.8%, игристых вин – на 4.6%, виноградных вин – на 7.7%, плодового вина – на 9.5%. Объемы продаж пива практически не изменились. При этом увеличилась доля продаж коньяка и бренди на 8%. Резкий рост показали продажи некрепкой выпивки – на 34.5%. Ликеров и ликеро-водочных изделий продали на 14.5% больше, чем в 2021 году. Всего в 2022 году реализовано алкоголя на 5.2 млрд рублей. </w:t>
      </w:r>
    </w:p>
    <w:p w:rsidR="004133CB" w:rsidRPr="004133CB" w:rsidRDefault="004133CB" w:rsidP="004B4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</w:t>
      </w:r>
      <w:proofErr w:type="spellStart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Справочно</w:t>
      </w:r>
      <w:proofErr w:type="spellEnd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: Увеличение </w:t>
      </w:r>
      <w:proofErr w:type="spellStart"/>
      <w:proofErr w:type="gramStart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объема</w:t>
      </w:r>
      <w:proofErr w:type="spellEnd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продажи</w:t>
      </w:r>
      <w:proofErr w:type="gramEnd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алкоголя на 1л сопровождается ростом уровня общей смертности на 2.6%, сердечно-сосудистой смертности – на 3.1%, смертности от цирроза печени – на 6.1%, острых алкогольных отравлений – на 11.1%, алкоголизма  и алкогольных психозов – на 18%, смертности в результате травм и несчастных случаев – на 6.2%, уровня убийств – на 4.8%.</w:t>
      </w:r>
    </w:p>
    <w:p w:rsidR="004133CB" w:rsidRPr="004133CB" w:rsidRDefault="004133CB" w:rsidP="004B4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33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В Республике Беларусь каждое 7-е ДТП совершается нетрезвыми водителями.</w:t>
      </w:r>
    </w:p>
    <w:p w:rsidR="004133CB" w:rsidRPr="004133CB" w:rsidRDefault="004133CB" w:rsidP="004B4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33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Только по Витебской области в 2022 году задержано 2088 водителей, управлявших автомобилем в нетрезвом виде, из них повторно 77 чел. (в 2021 году соответственно 2318 и 106 человек). За 6 месяцев 2023 года в Витебской области задержано 751 нетрезвый водитель, из них повторно 17 чел. (за 6 месяцев 2022 года соответственно 1085 и 28).</w:t>
      </w:r>
    </w:p>
    <w:p w:rsidR="004133CB" w:rsidRPr="004133CB" w:rsidRDefault="004133CB" w:rsidP="004B4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</w:t>
      </w:r>
      <w:proofErr w:type="spellStart"/>
      <w:r w:rsidR="00F333C8" w:rsidRPr="00F333C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Справочно</w:t>
      </w:r>
      <w:proofErr w:type="spellEnd"/>
      <w:r w:rsidR="00F333C8" w:rsidRPr="00F333C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: В </w:t>
      </w:r>
      <w:proofErr w:type="spellStart"/>
      <w:r w:rsidR="00F333C8" w:rsidRPr="00F333C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Городокском</w:t>
      </w:r>
      <w:proofErr w:type="spellEnd"/>
      <w:r w:rsidR="00F333C8" w:rsidRPr="00F333C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районе н</w:t>
      </w:r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 учете в наркологическом кабинете с диагнозом синдром зависимости от алкоголя состоит 548 человек</w:t>
      </w:r>
      <w:proofErr w:type="gramStart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(</w:t>
      </w:r>
      <w:proofErr w:type="gramEnd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2022 год – 515 чел.), один гражданин по поводу синдрома сочетанной зависимости от алкоголя и </w:t>
      </w:r>
      <w:proofErr w:type="spellStart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каннабиноидов</w:t>
      </w:r>
      <w:proofErr w:type="spellEnd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один гражданин по поводу сочетанной зависимости от алкоголя и </w:t>
      </w:r>
      <w:proofErr w:type="spellStart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психостимуляторов</w:t>
      </w:r>
      <w:proofErr w:type="spellEnd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в 2022 году состоял один гражданин по поводу синдрома зависимости от наркотических средств, снят в связи с длительной ремиссией. С диагнозом: Употребление алкоголя с вредными последствиями наблюдается </w:t>
      </w:r>
      <w:proofErr w:type="gramStart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–  10</w:t>
      </w:r>
      <w:proofErr w:type="gramEnd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подростков (в 2022 году – 6 подростков), один несовершеннолетний наблюдается по поводу употребления антипсихотиков с вредными последствиями, под наблюдение переведен из г. Витебска. В группе контроля по поводу однократного употребления алкоголя наблюдается 21 несовершеннолетний (в 2022 году за аналогичный период наблюдались 16 человек). За 9 </w:t>
      </w:r>
      <w:proofErr w:type="gramStart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месяцев  2023</w:t>
      </w:r>
      <w:proofErr w:type="gramEnd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года взято на учет с хроническим алкоголизмом –  72 человек (2022 год – 48 чел.),  по поводу употребления алкоголя с вредными последствиями – 9 человек, из них дети до 18 лет – 5 человек, по поводу однократного употребления алкоголя  – 9 подростков. Снято с диспансерного учета 46 человек (за аналогичный период 2022</w:t>
      </w:r>
      <w:r w:rsidR="00FE153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г.</w:t>
      </w:r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58 человек), из них в связи с ремиссией 31 человек.</w:t>
      </w:r>
    </w:p>
    <w:p w:rsidR="004133CB" w:rsidRPr="004133CB" w:rsidRDefault="004133CB" w:rsidP="004B4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 xml:space="preserve">              На каждого пациента, состоящего под диспансерным наблюдением у врача-нарколога заведена контрольная карта диспансерного наблюдения, где имеются личные данные пациента, а также осуществляется контроль явок для осмотра. Все пациенты, состоящие на наркологическом учёте, наблюдаются согласно своей группе диспансерного наблюдения. Так, пациенты 1-й группы диспансерного наблюдения должны являться на прием к врачу-наркологу ежемесячно, в момент явки осуществляется медицинское интервью, оценивается психический и соматоневрологический статус, исключается состояние опьянения или абстинентное состояние, индивидуально решается вопрос о необходимости медикаментозной терапии, а также объем психологической интервенции.  При переводе пациента в другую группу наблюдения или при решении вопроса о прекращении диспансерного наблюдения дополнительно для объективных сведений запрашивается, либо пациентом самостоятельно в письменном виде предоставляется характеризующая информация с места работы, сельского исполкома, РОВД, подтверждающая отсутствие данных за алкоголизацию пациента за последний год. </w:t>
      </w:r>
    </w:p>
    <w:p w:rsidR="004133CB" w:rsidRPr="004133CB" w:rsidRDefault="004133CB" w:rsidP="004B4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От всего количества лиц, состоящих на учёте у врача-нарколога 32% лиц, являются регулярно, в основном лица, находящиеся на принудительном лечении от хронического алкоголизма в соответствии со ст. 107 УК Республики Беларусь, лица с сохранной критикой к заболеванию, имеющие высокий реабилитационный потенциал </w:t>
      </w:r>
      <w:proofErr w:type="gramStart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  работающие</w:t>
      </w:r>
      <w:proofErr w:type="gramEnd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граждане. На принудительном амбулаторном лечении в соответствии со ст. 107 УК Республики Беларусь состоит 100 человек. Также имеются и лица, уклоняющиеся от диспансерного наблюдения (36 человек), в основном это лица длительно находящиеся на заработках в странах ближнего зарубежья. В работе с такими лицами предпринимаются попытки установить связь, высылаются уведомления о необходимости явки к врачу-наркологу, они посещаются на дому, делаются запросы в РОВД об оказании содействия в доставке на прием.  </w:t>
      </w:r>
    </w:p>
    <w:p w:rsidR="004133CB" w:rsidRPr="004133CB" w:rsidRDefault="004133CB" w:rsidP="004B4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УЗ «</w:t>
      </w:r>
      <w:proofErr w:type="spellStart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Городокской</w:t>
      </w:r>
      <w:proofErr w:type="spellEnd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ЦРБ» оказывается наркологическая помощь, как в стационарных, так и в амбулаторных условиях в соответствии с протоколами диагностики и лечения психических и поведенческих расстройств Минздрава Республики Беларусь. Стационарная </w:t>
      </w:r>
      <w:proofErr w:type="gramStart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помощь  в</w:t>
      </w:r>
      <w:proofErr w:type="gramEnd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УЗ «Городокская ЦРБ» оказывается при неотложных состояниях, например, состояние алкогольного опьянения тяжелой степени, абстинентные состояния с судорожными припадками, делирием. В иных случаях для оказания специализированной помощи, лица направляются в УЗ «ВОКЦ психиатрии и наркологии». Стационарно пролечено в УЗ </w:t>
      </w:r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 xml:space="preserve">«ВОКЦ психиатрии и </w:t>
      </w:r>
      <w:proofErr w:type="gramStart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наркологии»  -</w:t>
      </w:r>
      <w:proofErr w:type="gramEnd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84 человека. На амбулаторном уровне </w:t>
      </w:r>
      <w:proofErr w:type="spellStart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подучётным</w:t>
      </w:r>
      <w:proofErr w:type="spellEnd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лицам помощь оказывается врачом-психиатром-наркологом, в основном это мотивационная беседа, назначение  медикаментозного </w:t>
      </w:r>
      <w:proofErr w:type="spellStart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противоалкогольного</w:t>
      </w:r>
      <w:proofErr w:type="spellEnd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лечения по показаниям, также проводится консультирование родственников пациентов и </w:t>
      </w:r>
      <w:proofErr w:type="spellStart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созависимых</w:t>
      </w:r>
      <w:proofErr w:type="spellEnd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лиц, при отсутствии врача-психиатра-нарколога помощь оказывается врачами общей практики; психологом районной больницы  проводится психологическая диагностика по запросу врача-психиатра-нарколога, психологическое консультирование, психотерапия и </w:t>
      </w:r>
      <w:proofErr w:type="spellStart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психокоррекция</w:t>
      </w:r>
      <w:proofErr w:type="spellEnd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 где используются проблемно-ориентированные, личностно-ориентированные, духовно- и социально-ориентированные подходы.</w:t>
      </w:r>
    </w:p>
    <w:p w:rsidR="004133CB" w:rsidRPr="004133CB" w:rsidRDefault="004133CB" w:rsidP="004B46E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В отношении лиц, страдающих алкоголизмом или наркоманией УЗ   </w:t>
      </w:r>
    </w:p>
    <w:p w:rsidR="004133CB" w:rsidRPr="004133CB" w:rsidRDefault="004133CB" w:rsidP="004B4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«</w:t>
      </w:r>
      <w:proofErr w:type="spellStart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Городокской</w:t>
      </w:r>
      <w:proofErr w:type="spellEnd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ЦРБ» принимаются меры медико-социальной реабилитации в форме </w:t>
      </w:r>
      <w:proofErr w:type="spellStart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психообразования</w:t>
      </w:r>
      <w:proofErr w:type="spellEnd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консультаций на повышение мотивации к трезвому образу жизни, психотерапевтические и </w:t>
      </w:r>
      <w:proofErr w:type="spellStart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психокоррекционные</w:t>
      </w:r>
      <w:proofErr w:type="spellEnd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интервенции; врачом-психиатром-</w:t>
      </w:r>
      <w:proofErr w:type="gramStart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наркологом  составляется</w:t>
      </w:r>
      <w:proofErr w:type="gramEnd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индивидуальная программа социальной реабилитации (далее – ИПСР), включающая в себя профессиональную и трудовую реабилитацию, правовую, материальную, психологическую помощь. ИПСР выдается на руки пациенту, а также направляется в ТЦСОН, Управление по труду, занятости и социальной защите. Так, за период 9 </w:t>
      </w:r>
      <w:proofErr w:type="spellStart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мес</w:t>
      </w:r>
      <w:proofErr w:type="spellEnd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2022 года выдано 58 ИПСР лицам, страдающим алкоголизмом и 1 ИПСР выдана лицу, страдающему наркоманией, за 9 месяцев 2023 года выдано 63 ИПСР лицам, страдающим алкоголизмом.</w:t>
      </w:r>
    </w:p>
    <w:p w:rsidR="004133CB" w:rsidRPr="004133CB" w:rsidRDefault="004133CB" w:rsidP="004B4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Особое внимание в районе уделяется межведомственному взаимодействию субъектов профилактики, работа которых направлена на повышение качества и эффективности профилактики пьянства и алкоголизма, правонарушений, предотвращению гибели людей от внешних факторов, вовлечению граждан в общественно полезную деятельность.</w:t>
      </w:r>
    </w:p>
    <w:p w:rsidR="004133CB" w:rsidRPr="004133CB" w:rsidRDefault="004133CB" w:rsidP="004B4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Ведется регулярное   взаимодействие с органами внутренних дел по профилактическим мероприятиям с лицами, склонными к злоупотреблению спиртными напитками. А также совместной координации действий по своевременному выявлению   факторов, ведущих к зависимостям. Благодаря своевременному и регулярному обмену информацией с РОВД, МЧС, СПЦ, ТЦСОН, учреждениями образования </w:t>
      </w:r>
      <w:proofErr w:type="gramStart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определяются  лица</w:t>
      </w:r>
      <w:proofErr w:type="gramEnd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ведущие асоциальный образ жизни, злоупотребляющие алкоголем или ПАВ и (или) склонные к совершению правонарушений. Данная категория лиц, попавшая в поле </w:t>
      </w:r>
      <w:proofErr w:type="gramStart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зрения  вышеуказанных</w:t>
      </w:r>
      <w:proofErr w:type="gramEnd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служб, обследуется и в случае необходимости, определяется под наблюдение. Проводится индивидуальная и разъяснительная работа со взрослым </w:t>
      </w:r>
      <w:proofErr w:type="gramStart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населением  и</w:t>
      </w:r>
      <w:proofErr w:type="gramEnd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>несовершеннолетними, в том числе и  состоящими на профилактическом учете и в «группе риска».</w:t>
      </w:r>
    </w:p>
    <w:p w:rsidR="004133CB" w:rsidRPr="004133CB" w:rsidRDefault="004133CB" w:rsidP="004B4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Субъектами профилактики района, том числе УЗ «Городокская ЦРБ» распечатано и </w:t>
      </w:r>
      <w:proofErr w:type="gramStart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размещено  свыше</w:t>
      </w:r>
      <w:proofErr w:type="gramEnd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1000 буклетов и листовок  антиалкогольной  направленности в торговых объектах, на информационных стендах  учреждений здравоохранения и местах массового пребывания граждан. Информационно-профилактические листовки, плакаты и буклеты доносят до сведения </w:t>
      </w:r>
      <w:proofErr w:type="gramStart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граждан  пагубное</w:t>
      </w:r>
      <w:proofErr w:type="gramEnd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влияние алкоголя на организм человека и формирование зависимости от него, содержат номера телефонов служб, оказывающих помощь лицам, страдающим зависимостями, отделом идеологической работы и по делам молодёжи Городокского района на регулярной основе тема освящается в трудовых коллективах района в рамках единого дня информирования, освящается в информационных </w:t>
      </w:r>
      <w:proofErr w:type="spellStart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бюллетнях</w:t>
      </w:r>
      <w:proofErr w:type="spellEnd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4133CB" w:rsidRPr="004133CB" w:rsidRDefault="004133CB" w:rsidP="004B4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В СМИ регулярно публикуется информация о действующих службах, оказывающих наркологическую, психологическую социальную помощь. Социальная реклама, информационно-профилактические </w:t>
      </w:r>
      <w:proofErr w:type="gramStart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листовки,  плакаты</w:t>
      </w:r>
      <w:proofErr w:type="gramEnd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буклеты, иные формы печатной продукции по проблемам употребления спиртных напитков,  </w:t>
      </w:r>
      <w:proofErr w:type="spellStart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наркопотребления</w:t>
      </w:r>
      <w:proofErr w:type="spellEnd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размещены в учреждениях образования и культуры района, в том числе библиотечной сети, Городокском городском Доме культуры, на предприятиях и в организациях района, в помещениях советов ОПОП.</w:t>
      </w:r>
    </w:p>
    <w:p w:rsidR="004133CB" w:rsidRPr="004133CB" w:rsidRDefault="004133CB" w:rsidP="004B4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Участковой службой УЗ «Городокская ЦРБ» при проведении ежегодной диспансеризации проводится обследование лиц «групп риска» на наличие биохимических критериев злоупотребления алкоголем, с целью предупреждения преждевременной смерти от </w:t>
      </w:r>
      <w:proofErr w:type="gramStart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причин,  связанных</w:t>
      </w:r>
      <w:proofErr w:type="gramEnd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 употреблением алкоголя. С данной категорией лиц </w:t>
      </w:r>
      <w:proofErr w:type="gramStart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проводятся  профилактические</w:t>
      </w:r>
      <w:proofErr w:type="gramEnd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беседы  в целях снижения ими количества употребляемого алкоголя.</w:t>
      </w:r>
    </w:p>
    <w:p w:rsidR="004133CB" w:rsidRPr="004133CB" w:rsidRDefault="004133CB" w:rsidP="004B4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Организовано информирование </w:t>
      </w:r>
      <w:proofErr w:type="spellStart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Городокской</w:t>
      </w:r>
      <w:proofErr w:type="spellEnd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центральной больницы о лицах, злоупотребляющих алкоголем и выявленных в ходе работы субъектов профилактики правонарушений, в том числе индивидуально-профилактической работы в жилищном фонде. По итогу проведения смотровой комиссией обследования домовладений, председателями смотровых комиссий информация </w:t>
      </w:r>
      <w:proofErr w:type="spellStart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передается</w:t>
      </w:r>
      <w:proofErr w:type="spellEnd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 </w:t>
      </w:r>
      <w:proofErr w:type="spellStart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Городокскую</w:t>
      </w:r>
      <w:proofErr w:type="spellEnd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ЦРБ в форме протоколов поручений.  В результате реализации Декрета Президента Республики Беларусь от 24 ноября 2006 г. 18 "О дополнительных мерах по государственной защите детей в неблагополучных семьях" КДН Городокского райисполкома направляет информацию о родителях, склонных к алкоголизации.   Также по мере проведения индивидуально-профилактической работы субъектами профилактики (учреждения образования, </w:t>
      </w:r>
      <w:proofErr w:type="spellStart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сельиполкомы</w:t>
      </w:r>
      <w:proofErr w:type="spellEnd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РОЧС, </w:t>
      </w:r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 xml:space="preserve">ТЦСОН) при обнаружении лиц данной категории, сведения направляются в </w:t>
      </w:r>
      <w:proofErr w:type="spellStart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Городокскую</w:t>
      </w:r>
      <w:proofErr w:type="spellEnd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ЦРБ для принятия мер по компетенции. </w:t>
      </w:r>
    </w:p>
    <w:p w:rsidR="004133CB" w:rsidRDefault="004133CB" w:rsidP="004B4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Регулярно проводятся мероприятия в интеграции с РОВД, ТЦСОН, </w:t>
      </w:r>
      <w:proofErr w:type="spellStart"/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священослужителями</w:t>
      </w:r>
      <w:proofErr w:type="spellEnd"/>
      <w:r w:rsidR="00F333C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:</w:t>
      </w:r>
      <w:r w:rsidRPr="004133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«Быт», «Дом без насилия», «Общими усилиями остановим насилие», «Стоп зависимость!» и др.</w:t>
      </w:r>
    </w:p>
    <w:p w:rsidR="006059A9" w:rsidRPr="006059A9" w:rsidRDefault="006059A9" w:rsidP="00A324A3">
      <w:pPr>
        <w:spacing w:after="29" w:line="248" w:lineRule="auto"/>
        <w:ind w:left="47" w:right="71" w:firstLine="710"/>
        <w:jc w:val="both"/>
        <w:rPr>
          <w:rFonts w:ascii="Times New Roman" w:eastAsia="Times New Roman" w:hAnsi="Times New Roman" w:cs="Times New Roman"/>
          <w:i/>
          <w:color w:val="000000"/>
          <w:sz w:val="30"/>
        </w:rPr>
      </w:pPr>
      <w:r w:rsidRPr="006059A9">
        <w:rPr>
          <w:rFonts w:ascii="Times New Roman" w:eastAsia="Times New Roman" w:hAnsi="Times New Roman" w:cs="Times New Roman"/>
          <w:i/>
          <w:color w:val="000000"/>
          <w:sz w:val="30"/>
        </w:rPr>
        <w:t xml:space="preserve">Всего за </w:t>
      </w:r>
      <w:r w:rsidR="00A324A3" w:rsidRPr="00A01AE0">
        <w:rPr>
          <w:rFonts w:ascii="Times New Roman" w:eastAsia="Times New Roman" w:hAnsi="Times New Roman" w:cs="Times New Roman"/>
          <w:i/>
          <w:color w:val="000000"/>
          <w:sz w:val="30"/>
        </w:rPr>
        <w:t>2023 год</w:t>
      </w:r>
      <w:r w:rsidRPr="006059A9">
        <w:rPr>
          <w:rFonts w:ascii="Times New Roman" w:eastAsia="Times New Roman" w:hAnsi="Times New Roman" w:cs="Times New Roman"/>
          <w:i/>
          <w:color w:val="000000"/>
          <w:sz w:val="30"/>
        </w:rPr>
        <w:t xml:space="preserve"> на территории Городокского района зарегистрировано 162 преступления из которых 17 в со</w:t>
      </w:r>
      <w:r w:rsidR="00A324A3" w:rsidRPr="00A01AE0">
        <w:rPr>
          <w:rFonts w:ascii="Times New Roman" w:eastAsia="Times New Roman" w:hAnsi="Times New Roman" w:cs="Times New Roman"/>
          <w:i/>
          <w:color w:val="000000"/>
          <w:sz w:val="30"/>
        </w:rPr>
        <w:t>стоянии алкогольного опьянения.</w:t>
      </w:r>
      <w:r w:rsidRPr="00A01AE0">
        <w:rPr>
          <w:rFonts w:ascii="Times New Roman" w:eastAsia="Times New Roman" w:hAnsi="Times New Roman" w:cs="Times New Roman"/>
          <w:i/>
          <w:noProof/>
          <w:color w:val="000000"/>
          <w:sz w:val="30"/>
          <w:lang w:eastAsia="ru-RU"/>
        </w:rPr>
        <w:drawing>
          <wp:anchor distT="0" distB="0" distL="114300" distR="114300" simplePos="0" relativeHeight="251659264" behindDoc="0" locked="0" layoutInCell="1" allowOverlap="0" wp14:anchorId="0DDF501F" wp14:editId="4B11660A">
            <wp:simplePos x="0" y="0"/>
            <wp:positionH relativeFrom="page">
              <wp:posOffset>7278370</wp:posOffset>
            </wp:positionH>
            <wp:positionV relativeFrom="page">
              <wp:posOffset>1179830</wp:posOffset>
            </wp:positionV>
            <wp:extent cx="6350" cy="3175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AE0">
        <w:rPr>
          <w:rFonts w:ascii="Times New Roman" w:eastAsia="Times New Roman" w:hAnsi="Times New Roman" w:cs="Times New Roman"/>
          <w:i/>
          <w:noProof/>
          <w:color w:val="000000"/>
          <w:sz w:val="30"/>
          <w:lang w:eastAsia="ru-RU"/>
        </w:rPr>
        <w:drawing>
          <wp:anchor distT="0" distB="0" distL="114300" distR="114300" simplePos="0" relativeHeight="251660288" behindDoc="0" locked="0" layoutInCell="1" allowOverlap="0" wp14:anchorId="758470FC" wp14:editId="74EF6E34">
            <wp:simplePos x="0" y="0"/>
            <wp:positionH relativeFrom="page">
              <wp:posOffset>7281545</wp:posOffset>
            </wp:positionH>
            <wp:positionV relativeFrom="page">
              <wp:posOffset>8061960</wp:posOffset>
            </wp:positionV>
            <wp:extent cx="27305" cy="21590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6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AE0">
        <w:rPr>
          <w:rFonts w:ascii="Times New Roman" w:eastAsia="Times New Roman" w:hAnsi="Times New Roman" w:cs="Times New Roman"/>
          <w:i/>
          <w:noProof/>
          <w:color w:val="000000"/>
          <w:sz w:val="30"/>
          <w:lang w:eastAsia="ru-RU"/>
        </w:rPr>
        <w:drawing>
          <wp:anchor distT="0" distB="0" distL="114300" distR="114300" simplePos="0" relativeHeight="251661312" behindDoc="0" locked="0" layoutInCell="1" allowOverlap="0" wp14:anchorId="2063A812" wp14:editId="2A3372A9">
            <wp:simplePos x="0" y="0"/>
            <wp:positionH relativeFrom="page">
              <wp:posOffset>7336790</wp:posOffset>
            </wp:positionH>
            <wp:positionV relativeFrom="page">
              <wp:posOffset>8077200</wp:posOffset>
            </wp:positionV>
            <wp:extent cx="33655" cy="24130"/>
            <wp:effectExtent l="0" t="0" r="4445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6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AE0">
        <w:rPr>
          <w:rFonts w:ascii="Times New Roman" w:eastAsia="Times New Roman" w:hAnsi="Times New Roman" w:cs="Times New Roman"/>
          <w:i/>
          <w:noProof/>
          <w:color w:val="000000"/>
          <w:sz w:val="30"/>
          <w:lang w:eastAsia="ru-RU"/>
        </w:rPr>
        <w:drawing>
          <wp:anchor distT="0" distB="0" distL="114300" distR="114300" simplePos="0" relativeHeight="251662336" behindDoc="0" locked="0" layoutInCell="1" allowOverlap="0" wp14:anchorId="12C2991C" wp14:editId="4E78873C">
            <wp:simplePos x="0" y="0"/>
            <wp:positionH relativeFrom="page">
              <wp:posOffset>7318375</wp:posOffset>
            </wp:positionH>
            <wp:positionV relativeFrom="page">
              <wp:posOffset>8083550</wp:posOffset>
            </wp:positionV>
            <wp:extent cx="3175" cy="3175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AE0">
        <w:rPr>
          <w:rFonts w:ascii="Times New Roman" w:eastAsia="Times New Roman" w:hAnsi="Times New Roman" w:cs="Times New Roman"/>
          <w:i/>
          <w:noProof/>
          <w:color w:val="000000"/>
          <w:sz w:val="30"/>
          <w:lang w:eastAsia="ru-RU"/>
        </w:rPr>
        <w:drawing>
          <wp:anchor distT="0" distB="0" distL="114300" distR="114300" simplePos="0" relativeHeight="251663360" behindDoc="0" locked="0" layoutInCell="1" allowOverlap="0" wp14:anchorId="00E8EE41" wp14:editId="0308E4D8">
            <wp:simplePos x="0" y="0"/>
            <wp:positionH relativeFrom="page">
              <wp:posOffset>7333615</wp:posOffset>
            </wp:positionH>
            <wp:positionV relativeFrom="page">
              <wp:posOffset>8104505</wp:posOffset>
            </wp:positionV>
            <wp:extent cx="3175" cy="6350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AE0">
        <w:rPr>
          <w:rFonts w:ascii="Times New Roman" w:eastAsia="Times New Roman" w:hAnsi="Times New Roman" w:cs="Times New Roman"/>
          <w:i/>
          <w:noProof/>
          <w:color w:val="000000"/>
          <w:sz w:val="30"/>
          <w:lang w:eastAsia="ru-RU"/>
        </w:rPr>
        <w:drawing>
          <wp:anchor distT="0" distB="0" distL="114300" distR="114300" simplePos="0" relativeHeight="251664384" behindDoc="0" locked="0" layoutInCell="1" allowOverlap="0" wp14:anchorId="073FF2E9" wp14:editId="3B569BB6">
            <wp:simplePos x="0" y="0"/>
            <wp:positionH relativeFrom="page">
              <wp:posOffset>7348855</wp:posOffset>
            </wp:positionH>
            <wp:positionV relativeFrom="page">
              <wp:posOffset>8110855</wp:posOffset>
            </wp:positionV>
            <wp:extent cx="3175" cy="3175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4A3" w:rsidRPr="00A01AE0">
        <w:rPr>
          <w:rFonts w:ascii="Times New Roman" w:eastAsia="Times New Roman" w:hAnsi="Times New Roman" w:cs="Times New Roman"/>
          <w:i/>
          <w:color w:val="000000"/>
          <w:sz w:val="30"/>
        </w:rPr>
        <w:t xml:space="preserve"> </w:t>
      </w:r>
      <w:r w:rsidRPr="006059A9">
        <w:rPr>
          <w:rFonts w:ascii="Times New Roman" w:eastAsia="Times New Roman" w:hAnsi="Times New Roman" w:cs="Times New Roman"/>
          <w:i/>
          <w:color w:val="000000"/>
          <w:sz w:val="30"/>
        </w:rPr>
        <w:t xml:space="preserve">Из 17 преступлений совершенных в состоянии алкогольного </w:t>
      </w:r>
      <w:r w:rsidRPr="00A01AE0">
        <w:rPr>
          <w:rFonts w:ascii="Times New Roman" w:eastAsia="Times New Roman" w:hAnsi="Times New Roman" w:cs="Times New Roman"/>
          <w:i/>
          <w:noProof/>
          <w:color w:val="000000"/>
          <w:sz w:val="30"/>
          <w:lang w:eastAsia="ru-RU"/>
        </w:rPr>
        <w:drawing>
          <wp:inline distT="0" distB="0" distL="0" distR="0" wp14:anchorId="5B6DC136" wp14:editId="1C9A15F4">
            <wp:extent cx="38100" cy="57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9A9">
        <w:rPr>
          <w:rFonts w:ascii="Times New Roman" w:eastAsia="Times New Roman" w:hAnsi="Times New Roman" w:cs="Times New Roman"/>
          <w:i/>
          <w:color w:val="000000"/>
          <w:sz w:val="30"/>
        </w:rPr>
        <w:t>опьянения 6 было со</w:t>
      </w:r>
      <w:r w:rsidR="00A324A3" w:rsidRPr="00A01AE0">
        <w:rPr>
          <w:rFonts w:ascii="Times New Roman" w:eastAsia="Times New Roman" w:hAnsi="Times New Roman" w:cs="Times New Roman"/>
          <w:i/>
          <w:color w:val="000000"/>
          <w:sz w:val="30"/>
        </w:rPr>
        <w:t>вершено на территории г. Городка</w:t>
      </w:r>
      <w:r w:rsidRPr="006059A9">
        <w:rPr>
          <w:rFonts w:ascii="Times New Roman" w:eastAsia="Times New Roman" w:hAnsi="Times New Roman" w:cs="Times New Roman"/>
          <w:i/>
          <w:color w:val="000000"/>
          <w:sz w:val="30"/>
        </w:rPr>
        <w:t xml:space="preserve">. Наибольшее количество преступлений совершённых в состоянии алкогольного опьянения из сельской местности совершено на территории </w:t>
      </w:r>
      <w:proofErr w:type="spellStart"/>
      <w:r w:rsidRPr="006059A9">
        <w:rPr>
          <w:rFonts w:ascii="Times New Roman" w:eastAsia="Times New Roman" w:hAnsi="Times New Roman" w:cs="Times New Roman"/>
          <w:i/>
          <w:color w:val="000000"/>
          <w:sz w:val="30"/>
        </w:rPr>
        <w:t>Стодолищанского</w:t>
      </w:r>
      <w:proofErr w:type="spellEnd"/>
      <w:r w:rsidRPr="006059A9">
        <w:rPr>
          <w:rFonts w:ascii="Times New Roman" w:eastAsia="Times New Roman" w:hAnsi="Times New Roman" w:cs="Times New Roman"/>
          <w:i/>
          <w:color w:val="000000"/>
          <w:sz w:val="30"/>
        </w:rPr>
        <w:t xml:space="preserve"> (З), Первомайского (2) и </w:t>
      </w:r>
      <w:proofErr w:type="spellStart"/>
      <w:r w:rsidRPr="006059A9">
        <w:rPr>
          <w:rFonts w:ascii="Times New Roman" w:eastAsia="Times New Roman" w:hAnsi="Times New Roman" w:cs="Times New Roman"/>
          <w:i/>
          <w:color w:val="000000"/>
          <w:sz w:val="30"/>
        </w:rPr>
        <w:t>Вировлянского</w:t>
      </w:r>
      <w:proofErr w:type="spellEnd"/>
      <w:r w:rsidRPr="006059A9">
        <w:rPr>
          <w:rFonts w:ascii="Times New Roman" w:eastAsia="Times New Roman" w:hAnsi="Times New Roman" w:cs="Times New Roman"/>
          <w:i/>
          <w:color w:val="000000"/>
          <w:sz w:val="30"/>
        </w:rPr>
        <w:t xml:space="preserve"> (2) сельских советах, на территории </w:t>
      </w:r>
      <w:proofErr w:type="spellStart"/>
      <w:r w:rsidRPr="006059A9">
        <w:rPr>
          <w:rFonts w:ascii="Times New Roman" w:eastAsia="Times New Roman" w:hAnsi="Times New Roman" w:cs="Times New Roman"/>
          <w:i/>
          <w:color w:val="000000"/>
          <w:sz w:val="30"/>
        </w:rPr>
        <w:t>Вайханского</w:t>
      </w:r>
      <w:proofErr w:type="spellEnd"/>
      <w:r w:rsidRPr="006059A9">
        <w:rPr>
          <w:rFonts w:ascii="Times New Roman" w:eastAsia="Times New Roman" w:hAnsi="Times New Roman" w:cs="Times New Roman"/>
          <w:i/>
          <w:color w:val="000000"/>
          <w:sz w:val="30"/>
        </w:rPr>
        <w:t xml:space="preserve">, </w:t>
      </w:r>
      <w:proofErr w:type="spellStart"/>
      <w:r w:rsidRPr="006059A9">
        <w:rPr>
          <w:rFonts w:ascii="Times New Roman" w:eastAsia="Times New Roman" w:hAnsi="Times New Roman" w:cs="Times New Roman"/>
          <w:i/>
          <w:color w:val="000000"/>
          <w:sz w:val="30"/>
        </w:rPr>
        <w:t>Езерищанского</w:t>
      </w:r>
      <w:proofErr w:type="spellEnd"/>
      <w:r w:rsidRPr="006059A9">
        <w:rPr>
          <w:rFonts w:ascii="Times New Roman" w:eastAsia="Times New Roman" w:hAnsi="Times New Roman" w:cs="Times New Roman"/>
          <w:i/>
          <w:color w:val="000000"/>
          <w:sz w:val="30"/>
        </w:rPr>
        <w:t xml:space="preserve">, </w:t>
      </w:r>
      <w:proofErr w:type="spellStart"/>
      <w:r w:rsidRPr="006059A9">
        <w:rPr>
          <w:rFonts w:ascii="Times New Roman" w:eastAsia="Times New Roman" w:hAnsi="Times New Roman" w:cs="Times New Roman"/>
          <w:i/>
          <w:color w:val="000000"/>
          <w:sz w:val="30"/>
        </w:rPr>
        <w:t>Межанского</w:t>
      </w:r>
      <w:proofErr w:type="spellEnd"/>
      <w:r w:rsidRPr="006059A9">
        <w:rPr>
          <w:rFonts w:ascii="Times New Roman" w:eastAsia="Times New Roman" w:hAnsi="Times New Roman" w:cs="Times New Roman"/>
          <w:i/>
          <w:color w:val="000000"/>
          <w:sz w:val="30"/>
        </w:rPr>
        <w:t xml:space="preserve"> и </w:t>
      </w:r>
      <w:proofErr w:type="spellStart"/>
      <w:r w:rsidRPr="006059A9">
        <w:rPr>
          <w:rFonts w:ascii="Times New Roman" w:eastAsia="Times New Roman" w:hAnsi="Times New Roman" w:cs="Times New Roman"/>
          <w:i/>
          <w:color w:val="000000"/>
          <w:sz w:val="30"/>
        </w:rPr>
        <w:t>Бычихинского</w:t>
      </w:r>
      <w:proofErr w:type="spellEnd"/>
      <w:r w:rsidRPr="006059A9">
        <w:rPr>
          <w:rFonts w:ascii="Times New Roman" w:eastAsia="Times New Roman" w:hAnsi="Times New Roman" w:cs="Times New Roman"/>
          <w:i/>
          <w:color w:val="000000"/>
          <w:sz w:val="30"/>
        </w:rPr>
        <w:t xml:space="preserve"> сельских советах совершено по 1 преступлению.</w:t>
      </w:r>
    </w:p>
    <w:p w:rsidR="006059A9" w:rsidRPr="006059A9" w:rsidRDefault="006059A9" w:rsidP="006059A9">
      <w:pPr>
        <w:spacing w:after="5" w:line="248" w:lineRule="auto"/>
        <w:ind w:left="47" w:right="5" w:firstLine="710"/>
        <w:jc w:val="both"/>
        <w:rPr>
          <w:rFonts w:ascii="Times New Roman" w:eastAsia="Times New Roman" w:hAnsi="Times New Roman" w:cs="Times New Roman"/>
          <w:i/>
          <w:color w:val="000000"/>
          <w:sz w:val="30"/>
        </w:rPr>
      </w:pPr>
      <w:r w:rsidRPr="006059A9">
        <w:rPr>
          <w:rFonts w:ascii="Times New Roman" w:eastAsia="Times New Roman" w:hAnsi="Times New Roman" w:cs="Times New Roman"/>
          <w:i/>
          <w:color w:val="000000"/>
          <w:sz w:val="30"/>
        </w:rPr>
        <w:t xml:space="preserve">В ЛТП в текущем году было направлено 13 лиц (АППГ — 15). При этом с учётом снижения направляемых лиц в ЛТП исходя из анализа административной практики уменьшилось и по количество выявления административных правонарушений предусмотренных ст. 19.3 КоАП (З 14 </w:t>
      </w:r>
      <w:r w:rsidRPr="00A01AE0">
        <w:rPr>
          <w:rFonts w:ascii="Times New Roman" w:eastAsia="Times New Roman" w:hAnsi="Times New Roman" w:cs="Times New Roman"/>
          <w:i/>
          <w:noProof/>
          <w:color w:val="000000"/>
          <w:sz w:val="30"/>
          <w:lang w:eastAsia="ru-RU"/>
        </w:rPr>
        <w:drawing>
          <wp:inline distT="0" distB="0" distL="0" distR="0">
            <wp:extent cx="104775" cy="9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6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9A9">
        <w:rPr>
          <w:rFonts w:ascii="Times New Roman" w:eastAsia="Times New Roman" w:hAnsi="Times New Roman" w:cs="Times New Roman"/>
          <w:i/>
          <w:color w:val="000000"/>
          <w:sz w:val="30"/>
        </w:rPr>
        <w:t xml:space="preserve"> 121). Результаты работы по изъятию из незаконного оборота самогона, самогонной браги, алкогольной продукции, этилового спирта и </w:t>
      </w:r>
      <w:r w:rsidRPr="00A01AE0">
        <w:rPr>
          <w:rFonts w:ascii="Times New Roman" w:eastAsia="Times New Roman" w:hAnsi="Times New Roman" w:cs="Times New Roman"/>
          <w:i/>
          <w:noProof/>
          <w:color w:val="000000"/>
          <w:sz w:val="30"/>
          <w:lang w:eastAsia="ru-RU"/>
        </w:rPr>
        <w:drawing>
          <wp:inline distT="0" distB="0" distL="0" distR="0">
            <wp:extent cx="47625" cy="1143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9A9">
        <w:rPr>
          <w:rFonts w:ascii="Times New Roman" w:eastAsia="Times New Roman" w:hAnsi="Times New Roman" w:cs="Times New Roman"/>
          <w:i/>
          <w:color w:val="000000"/>
          <w:sz w:val="30"/>
        </w:rPr>
        <w:t>непищевой спиртосодержащей продукции по итогам 2023 года являются выше по сравнению с АППГ. При этом количество лиц привлечённых к ответственности за незаконный оборот алкогольной продукции снижено с 14 до 13, изъятие самогонных аппаратов с 4 до 3</w:t>
      </w:r>
      <w:r w:rsidR="00A324A3" w:rsidRPr="00A01AE0">
        <w:rPr>
          <w:rFonts w:ascii="Times New Roman" w:eastAsia="Times New Roman" w:hAnsi="Times New Roman" w:cs="Times New Roman"/>
          <w:i/>
          <w:color w:val="000000"/>
          <w:sz w:val="30"/>
        </w:rPr>
        <w:t>.</w:t>
      </w:r>
    </w:p>
    <w:p w:rsidR="006059A9" w:rsidRPr="006059A9" w:rsidRDefault="006059A9" w:rsidP="006059A9">
      <w:pPr>
        <w:spacing w:after="42" w:line="248" w:lineRule="auto"/>
        <w:ind w:left="119" w:right="71" w:firstLine="538"/>
        <w:jc w:val="both"/>
        <w:rPr>
          <w:rFonts w:ascii="Times New Roman" w:eastAsia="Times New Roman" w:hAnsi="Times New Roman" w:cs="Times New Roman"/>
          <w:i/>
          <w:color w:val="000000"/>
          <w:sz w:val="30"/>
        </w:rPr>
      </w:pPr>
      <w:r w:rsidRPr="00A01AE0">
        <w:rPr>
          <w:rFonts w:ascii="Times New Roman" w:eastAsia="Times New Roman" w:hAnsi="Times New Roman" w:cs="Times New Roman"/>
          <w:i/>
          <w:noProof/>
          <w:color w:val="000000"/>
          <w:sz w:val="30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655320</wp:posOffset>
            </wp:positionH>
            <wp:positionV relativeFrom="page">
              <wp:posOffset>4550410</wp:posOffset>
            </wp:positionV>
            <wp:extent cx="12065" cy="889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3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59A9">
        <w:rPr>
          <w:rFonts w:ascii="Times New Roman" w:eastAsia="Times New Roman" w:hAnsi="Times New Roman" w:cs="Times New Roman"/>
          <w:i/>
          <w:color w:val="000000"/>
          <w:sz w:val="30"/>
        </w:rPr>
        <w:t>При анализе правонарушений, связанных с употреблением алкоголя, совершёнными несовершеннолетними</w:t>
      </w:r>
      <w:r w:rsidR="00A324A3" w:rsidRPr="00A01AE0">
        <w:rPr>
          <w:rFonts w:ascii="Times New Roman" w:eastAsia="Times New Roman" w:hAnsi="Times New Roman" w:cs="Times New Roman"/>
          <w:i/>
          <w:color w:val="000000"/>
          <w:sz w:val="30"/>
        </w:rPr>
        <w:t xml:space="preserve"> в Городокском районе</w:t>
      </w:r>
      <w:r w:rsidRPr="006059A9">
        <w:rPr>
          <w:rFonts w:ascii="Times New Roman" w:eastAsia="Times New Roman" w:hAnsi="Times New Roman" w:cs="Times New Roman"/>
          <w:i/>
          <w:color w:val="000000"/>
          <w:sz w:val="30"/>
        </w:rPr>
        <w:t xml:space="preserve">, видно, что </w:t>
      </w:r>
      <w:r w:rsidR="00A324A3" w:rsidRPr="00A01AE0">
        <w:rPr>
          <w:rFonts w:ascii="Times New Roman" w:eastAsia="Times New Roman" w:hAnsi="Times New Roman" w:cs="Times New Roman"/>
          <w:i/>
          <w:color w:val="000000"/>
          <w:sz w:val="30"/>
        </w:rPr>
        <w:t>н</w:t>
      </w:r>
      <w:r w:rsidRPr="006059A9">
        <w:rPr>
          <w:rFonts w:ascii="Times New Roman" w:eastAsia="Times New Roman" w:hAnsi="Times New Roman" w:cs="Times New Roman"/>
          <w:i/>
          <w:color w:val="000000"/>
          <w:sz w:val="30"/>
        </w:rPr>
        <w:t>аибольшее количество совершено учащимися УО ГГАТК.</w:t>
      </w:r>
    </w:p>
    <w:p w:rsidR="006059A9" w:rsidRPr="004133CB" w:rsidRDefault="006059A9" w:rsidP="004B4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4133CB" w:rsidRPr="004133CB" w:rsidRDefault="004133CB" w:rsidP="004B46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4133CB" w:rsidRPr="00F333C8" w:rsidRDefault="004133CB" w:rsidP="004B46EF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</w:p>
    <w:sectPr w:rsidR="004133CB" w:rsidRPr="00F33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60D45"/>
    <w:multiLevelType w:val="hybridMultilevel"/>
    <w:tmpl w:val="82242130"/>
    <w:lvl w:ilvl="0" w:tplc="7C44BF2E">
      <w:start w:val="1"/>
      <w:numFmt w:val="bullet"/>
      <w:lvlText w:val="-"/>
      <w:lvlJc w:val="left"/>
      <w:pPr>
        <w:ind w:left="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E14EE9F8">
      <w:start w:val="1"/>
      <w:numFmt w:val="bullet"/>
      <w:lvlText w:val="o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66815BE">
      <w:start w:val="1"/>
      <w:numFmt w:val="bullet"/>
      <w:lvlText w:val="▪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644C350">
      <w:start w:val="1"/>
      <w:numFmt w:val="bullet"/>
      <w:lvlText w:val="•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6F459C6">
      <w:start w:val="1"/>
      <w:numFmt w:val="bullet"/>
      <w:lvlText w:val="o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983A7AB8">
      <w:start w:val="1"/>
      <w:numFmt w:val="bullet"/>
      <w:lvlText w:val="▪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46BAB6AC">
      <w:start w:val="1"/>
      <w:numFmt w:val="bullet"/>
      <w:lvlText w:val="•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5CC68D6E">
      <w:start w:val="1"/>
      <w:numFmt w:val="bullet"/>
      <w:lvlText w:val="o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4588EBAE">
      <w:start w:val="1"/>
      <w:numFmt w:val="bullet"/>
      <w:lvlText w:val="▪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CB"/>
    <w:rsid w:val="00004363"/>
    <w:rsid w:val="004133CB"/>
    <w:rsid w:val="004B46EF"/>
    <w:rsid w:val="006059A9"/>
    <w:rsid w:val="0069131B"/>
    <w:rsid w:val="0098461E"/>
    <w:rsid w:val="00A01AE0"/>
    <w:rsid w:val="00A324A3"/>
    <w:rsid w:val="00B36D7A"/>
    <w:rsid w:val="00E13926"/>
    <w:rsid w:val="00F333C8"/>
    <w:rsid w:val="00FE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52753-3F0A-42ED-89BC-AEE3E3C5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2025-01-14T05:06:00Z</dcterms:created>
  <dcterms:modified xsi:type="dcterms:W3CDTF">2025-01-14T05:06:00Z</dcterms:modified>
</cp:coreProperties>
</file>