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64" w:rsidRPr="004F55EF" w:rsidRDefault="00C60264" w:rsidP="00C60264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C60264" w:rsidRPr="004F55EF" w:rsidRDefault="00C60264" w:rsidP="00C60264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C60264" w:rsidRPr="004F55EF" w:rsidRDefault="00C60264" w:rsidP="00C6026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hAnsi="Times New Roman" w:cs="Times New Roman"/>
          <w:sz w:val="30"/>
          <w:szCs w:val="30"/>
        </w:rPr>
        <w:t>апрель,</w:t>
      </w:r>
      <w:r w:rsidRPr="004F55EF">
        <w:rPr>
          <w:rFonts w:ascii="Times New Roman" w:hAnsi="Times New Roman" w:cs="Times New Roman"/>
          <w:sz w:val="30"/>
          <w:szCs w:val="30"/>
          <w:lang w:eastAsia="ru-RU"/>
        </w:rPr>
        <w:t xml:space="preserve"> 20</w:t>
      </w:r>
      <w:r>
        <w:rPr>
          <w:rFonts w:ascii="Times New Roman" w:hAnsi="Times New Roman" w:cs="Times New Roman"/>
          <w:sz w:val="30"/>
          <w:szCs w:val="30"/>
        </w:rPr>
        <w:t>24</w:t>
      </w:r>
      <w:r w:rsidRPr="004F55EF">
        <w:rPr>
          <w:rFonts w:ascii="Times New Roman" w:hAnsi="Times New Roman" w:cs="Times New Roman"/>
          <w:sz w:val="30"/>
          <w:szCs w:val="30"/>
          <w:lang w:eastAsia="ru-RU"/>
        </w:rPr>
        <w:t xml:space="preserve"> г.)</w:t>
      </w:r>
    </w:p>
    <w:p w:rsidR="00C60264" w:rsidRDefault="00C60264" w:rsidP="00C60264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olor w:val="4F4F4F"/>
          <w:kern w:val="36"/>
          <w:sz w:val="30"/>
          <w:szCs w:val="30"/>
          <w:lang w:eastAsia="ru-RU"/>
        </w:rPr>
      </w:pPr>
    </w:p>
    <w:p w:rsidR="00C60264" w:rsidRPr="00C60264" w:rsidRDefault="00C60264" w:rsidP="00C6026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0"/>
          <w:szCs w:val="30"/>
          <w:lang w:eastAsia="ru-RU"/>
        </w:rPr>
      </w:pPr>
      <w:bookmarkStart w:id="0" w:name="_GoBack"/>
      <w:r w:rsidRPr="00C60264">
        <w:rPr>
          <w:rFonts w:ascii="Times New Roman" w:eastAsia="Times New Roman" w:hAnsi="Times New Roman" w:cs="Times New Roman"/>
          <w:b/>
          <w:color w:val="000000" w:themeColor="text1"/>
          <w:kern w:val="36"/>
          <w:sz w:val="30"/>
          <w:szCs w:val="30"/>
          <w:lang w:eastAsia="ru-RU"/>
        </w:rPr>
        <w:t>Ответственность за регистрацию на интернет ресурсах, признанных экстремистскими и распространение экстремистских материалов</w:t>
      </w:r>
    </w:p>
    <w:bookmarkEnd w:id="0"/>
    <w:p w:rsidR="00C60264" w:rsidRPr="00C60264" w:rsidRDefault="00C60264" w:rsidP="00C6026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0"/>
          <w:szCs w:val="30"/>
          <w:lang w:eastAsia="ru-RU"/>
        </w:rPr>
      </w:pPr>
    </w:p>
    <w:p w:rsidR="00C60264" w:rsidRPr="00C60264" w:rsidRDefault="00C60264" w:rsidP="00C6026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kern w:val="36"/>
          <w:sz w:val="30"/>
          <w:szCs w:val="30"/>
          <w:lang w:eastAsia="ru-RU"/>
        </w:rPr>
        <w:t>(дополнительная тема)</w:t>
      </w:r>
    </w:p>
    <w:p w:rsidR="00C60264" w:rsidRPr="00C60264" w:rsidRDefault="00C60264" w:rsidP="00C6026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0"/>
          <w:szCs w:val="30"/>
          <w:lang w:eastAsia="ru-RU"/>
        </w:rPr>
      </w:pP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Кодекс об административных правонарушениях Республики Беларусь (ст.19.11) предусматривает наступление ответственности за распространение, изготовление, хранение, перевозку информационной продукции, содержащей призывы к экстремистской деятельности или пропагандирующей такую деятельность.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Так, распространение информационной продукции, содержащей призывы к экстремистской деятельности или пропагандирующей такую деятельность, а равно изготовление, хранение либо перевозка с целью распространения такой информационной продукции (ч.1 ст.19.11 КоАП) влекут наложение штрафа в размере до двадцати базовых величин с конфискацией предмета административного правонарушения, на индивидуального предпринимателя - от двадцати до пятидесяти базовых величин с конфискацией предмета административного правонарушения, а на юридическое лицо - от пятидесяти до двухсот базовых величин с конфискацией предмета административного правонарушения.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Республиканский список экстремистских материалов размещен на сайте Министерства информации Республики Беларусь (</w:t>
      </w:r>
      <w:hyperlink r:id="rId4" w:history="1">
        <w:r w:rsidRPr="00C60264">
          <w:rPr>
            <w:rFonts w:ascii="Times New Roman" w:eastAsia="Times New Roman" w:hAnsi="Times New Roman" w:cs="Times New Roman"/>
            <w:color w:val="000000" w:themeColor="text1"/>
            <w:sz w:val="30"/>
            <w:szCs w:val="30"/>
            <w:u w:val="single"/>
            <w:lang w:eastAsia="ru-RU"/>
          </w:rPr>
          <w:t>http://mininform.gov.by/</w:t>
        </w:r>
      </w:hyperlink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Распространение информационной продукции, включенной в республиканский список экстремистских материалов, а равно изготовление, издание, хранение либо перевозка с целью распространения такой информационной продукции (ч.2 ст.19.11 КоАП) влекут наложение штрафа в размере от десяти до тридцати базовых величин с конфискацией предмета административного правонарушения, а также орудий и средств совершения указанного нарушения или без конфискации таких орудий и средств, или общественные работы с конфискацией предмета административного правонарушения, а также орудий и средств совершения указанного нарушения или без конфискации таких орудий и средств, или </w:t>
      </w:r>
      <w:r w:rsidRPr="00C6026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административный арест</w:t>
      </w: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 с конфискацией предмета административного правонарушения, а также орудий и средств совершения указанного нарушения или без конфискации таких орудий и средств, на индивидуального </w:t>
      </w: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предпринимателя - наложение штрафа в размере от пятидесяти до ста базовых величин с конфискацией предмета административного правонарушения, а также орудий и средств совершения указанного нарушения или без конфискации таких орудий и средств, а на юридическое лицо - от ста до пятисот базовых величин с конфискацией предмета административного правонарушения, а также орудий и средств совершения указанного нарушения или без конфискации таких орудий и средств.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 w:rsidRPr="00C6026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Справочно</w:t>
      </w:r>
      <w:proofErr w:type="spellEnd"/>
      <w:r w:rsidRPr="00C6026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. </w:t>
      </w:r>
      <w:r w:rsidRPr="00C60264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  <w:lang w:eastAsia="ru-RU"/>
        </w:rPr>
        <w:t>Как правило, по указанной статье привлекаются за распространение в глобальной компьютерной сети Интернет (на личных страницах в социальных сетях, мессенджерах «</w:t>
      </w:r>
      <w:proofErr w:type="spellStart"/>
      <w:r w:rsidRPr="00C60264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  <w:lang w:eastAsia="ru-RU"/>
        </w:rPr>
        <w:t>Вайбер</w:t>
      </w:r>
      <w:proofErr w:type="spellEnd"/>
      <w:r w:rsidRPr="00C60264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  <w:lang w:eastAsia="ru-RU"/>
        </w:rPr>
        <w:t xml:space="preserve">», «Телеграмм» и т.д.) информации с телеграмм-каналов (чатов) и иных источников, признанных экстремистскими (NEXTA, Беларусь головного мозга, Мая </w:t>
      </w:r>
      <w:proofErr w:type="spellStart"/>
      <w:r w:rsidRPr="00C60264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  <w:lang w:eastAsia="ru-RU"/>
        </w:rPr>
        <w:t>Краина</w:t>
      </w:r>
      <w:proofErr w:type="spellEnd"/>
      <w:r w:rsidRPr="00C60264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  <w:lang w:eastAsia="ru-RU"/>
        </w:rPr>
        <w:t xml:space="preserve"> Беларусь и др.), либо хранящие указанную информацию с целью её распространения.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Подписка - это элемент популяризации, распространения экстремистской информации, т.е. хранение в открытом доступе в сети Интернет (на личных страницах в социальных сетях либо мессенджерах «</w:t>
      </w:r>
      <w:proofErr w:type="spellStart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Вайбер</w:t>
      </w:r>
      <w:proofErr w:type="spellEnd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», «Телеграмм» и т.д.) ссылок на телеграмм-каналы (чаты), включенные в республиканский список экстремистских материалов, расценивается как хранение с целью распространения, что предусматривает административную ответственность, предусмотренную ч.2 ст.19.11 КоАП.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Кроме того, различная пропаганда - «слив» данных, </w:t>
      </w:r>
      <w:proofErr w:type="spellStart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репосты</w:t>
      </w:r>
      <w:proofErr w:type="spellEnd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комментарии, оказание поддержки в популяризации канала, финансирование - это влечет в настоящее время административную ответственность.</w:t>
      </w:r>
    </w:p>
    <w:p w:rsidR="00C60264" w:rsidRPr="00C60264" w:rsidRDefault="00C60264" w:rsidP="00C60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Деанонимизировать</w:t>
      </w:r>
      <w:proofErr w:type="spellEnd"/>
      <w:r w:rsidRPr="00C6026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правоохранители на сегодня могут практически любого, современные компьютерные программы позволяют это сделать, контролируются и проверяются, в том числе, и различные домовые чаты.</w:t>
      </w:r>
    </w:p>
    <w:p w:rsidR="00463280" w:rsidRPr="00C60264" w:rsidRDefault="00463280" w:rsidP="00C6026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463280" w:rsidRPr="00C6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264"/>
    <w:rsid w:val="00463280"/>
    <w:rsid w:val="00C6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1A42"/>
  <w15:chartTrackingRefBased/>
  <w15:docId w15:val="{CB04857C-FFB1-4D0C-83B1-2F727910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ininform.gov.by/documents/respublikanskiy-spisok-ekstremistskikh-material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2024-04-15T06:15:00Z</dcterms:created>
  <dcterms:modified xsi:type="dcterms:W3CDTF">2024-04-15T06:18:00Z</dcterms:modified>
</cp:coreProperties>
</file>