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B2" w:rsidRDefault="00D950B2" w:rsidP="00D950B2">
      <w:pPr>
        <w:spacing w:after="0"/>
        <w:jc w:val="center"/>
        <w:rPr>
          <w:rFonts w:ascii="Times New Roman" w:hAnsi="Times New Roman"/>
          <w:b/>
          <w:caps/>
          <w:spacing w:val="16"/>
          <w:sz w:val="30"/>
          <w:szCs w:val="30"/>
        </w:rPr>
      </w:pPr>
      <w:r>
        <w:rPr>
          <w:rFonts w:ascii="Times New Roman" w:hAnsi="Times New Roman"/>
          <w:b/>
          <w:caps/>
          <w:spacing w:val="16"/>
          <w:sz w:val="30"/>
          <w:szCs w:val="30"/>
        </w:rPr>
        <w:t>ГОСУДАРСТВЕННЫЙ</w:t>
      </w:r>
      <w:r w:rsidRPr="005C69A0">
        <w:rPr>
          <w:rFonts w:ascii="Times New Roman" w:hAnsi="Times New Roman"/>
          <w:b/>
          <w:caps/>
          <w:spacing w:val="16"/>
          <w:sz w:val="30"/>
          <w:szCs w:val="30"/>
        </w:rPr>
        <w:t xml:space="preserve"> комитет</w:t>
      </w:r>
    </w:p>
    <w:p w:rsidR="00D950B2" w:rsidRDefault="00D950B2" w:rsidP="00D950B2">
      <w:pPr>
        <w:spacing w:after="0"/>
        <w:jc w:val="center"/>
        <w:rPr>
          <w:rFonts w:ascii="Times New Roman" w:hAnsi="Times New Roman"/>
          <w:b/>
          <w:caps/>
          <w:spacing w:val="16"/>
          <w:sz w:val="30"/>
          <w:szCs w:val="30"/>
        </w:rPr>
      </w:pPr>
      <w:r>
        <w:rPr>
          <w:rFonts w:ascii="Times New Roman" w:hAnsi="Times New Roman"/>
          <w:b/>
          <w:caps/>
          <w:spacing w:val="16"/>
          <w:sz w:val="30"/>
          <w:szCs w:val="30"/>
        </w:rPr>
        <w:t xml:space="preserve">СУДЕБНЫХ ЭКСПЕРТИЗ </w:t>
      </w:r>
      <w:r w:rsidRPr="005C69A0">
        <w:rPr>
          <w:rFonts w:ascii="Times New Roman" w:hAnsi="Times New Roman"/>
          <w:b/>
          <w:caps/>
          <w:spacing w:val="16"/>
          <w:sz w:val="30"/>
          <w:szCs w:val="30"/>
        </w:rPr>
        <w:t>Республики Беларусь</w:t>
      </w:r>
    </w:p>
    <w:p w:rsidR="00D950B2" w:rsidRDefault="00D950B2" w:rsidP="00D950B2">
      <w:pPr>
        <w:spacing w:after="0"/>
        <w:jc w:val="center"/>
        <w:rPr>
          <w:rFonts w:ascii="Times New Roman" w:hAnsi="Times New Roman"/>
          <w:b/>
          <w:caps/>
          <w:spacing w:val="16"/>
          <w:sz w:val="30"/>
          <w:szCs w:val="30"/>
        </w:rPr>
      </w:pPr>
      <w:r>
        <w:rPr>
          <w:rFonts w:ascii="Times New Roman" w:hAnsi="Times New Roman"/>
          <w:b/>
          <w:caps/>
          <w:spacing w:val="16"/>
          <w:sz w:val="30"/>
          <w:szCs w:val="30"/>
        </w:rPr>
        <w:t>управление по витебской области</w:t>
      </w:r>
    </w:p>
    <w:tbl>
      <w:tblPr>
        <w:tblW w:w="10233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4004"/>
        <w:gridCol w:w="1956"/>
        <w:gridCol w:w="4273"/>
      </w:tblGrid>
      <w:tr w:rsidR="00D950B2" w:rsidRPr="002345F5" w:rsidTr="00961539">
        <w:trPr>
          <w:cantSplit/>
          <w:trHeight w:val="1760"/>
          <w:jc w:val="center"/>
        </w:trPr>
        <w:tc>
          <w:tcPr>
            <w:tcW w:w="4004" w:type="dxa"/>
          </w:tcPr>
          <w:p w:rsidR="00D950B2" w:rsidRPr="00D950B2" w:rsidRDefault="00D950B2" w:rsidP="00961539">
            <w:pPr>
              <w:spacing w:line="240" w:lineRule="exact"/>
              <w:ind w:right="8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0B2" w:rsidRPr="00243E07" w:rsidRDefault="00037C50" w:rsidP="00961539">
            <w:pPr>
              <w:spacing w:line="240" w:lineRule="exact"/>
              <w:ind w:right="8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press</w:t>
            </w:r>
            <w:r w:rsidRPr="00037C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vit</w:t>
            </w:r>
            <w:proofErr w:type="spellEnd"/>
            <w:r w:rsidRPr="00037C50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sudexpert</w:t>
            </w:r>
            <w:proofErr w:type="spellEnd"/>
            <w:r w:rsidRPr="00037C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gov</w:t>
            </w:r>
            <w:proofErr w:type="spellEnd"/>
            <w:r w:rsidRPr="00037C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</w:p>
          <w:p w:rsidR="00D950B2" w:rsidRPr="00C9552C" w:rsidRDefault="00D950B2" w:rsidP="00961539">
            <w:pPr>
              <w:pStyle w:val="a3"/>
              <w:spacing w:line="240" w:lineRule="exact"/>
              <w:ind w:right="813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C9552C">
              <w:rPr>
                <w:rFonts w:ascii="Times New Roman" w:hAnsi="Times New Roman" w:cs="Arial"/>
                <w:sz w:val="24"/>
                <w:szCs w:val="24"/>
              </w:rPr>
              <w:t xml:space="preserve"> тел.:   </w:t>
            </w:r>
            <w:r w:rsidR="008449C5">
              <w:rPr>
                <w:rFonts w:ascii="Times New Roman" w:hAnsi="Times New Roman" w:cs="Arial"/>
                <w:b/>
                <w:sz w:val="24"/>
                <w:szCs w:val="24"/>
              </w:rPr>
              <w:t>8 0212 49-55-2</w:t>
            </w:r>
            <w:r w:rsidR="005038A6">
              <w:rPr>
                <w:rFonts w:ascii="Times New Roman" w:hAnsi="Times New Roman" w:cs="Arial"/>
                <w:b/>
                <w:sz w:val="24"/>
                <w:szCs w:val="24"/>
              </w:rPr>
              <w:t>0</w:t>
            </w:r>
          </w:p>
          <w:p w:rsidR="00D950B2" w:rsidRPr="00C9552C" w:rsidRDefault="00D950B2" w:rsidP="005038A6">
            <w:pPr>
              <w:pStyle w:val="a3"/>
              <w:spacing w:line="240" w:lineRule="exact"/>
              <w:ind w:right="8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D950B2" w:rsidRPr="00C9552C" w:rsidRDefault="00D950B2" w:rsidP="00961539">
            <w:pPr>
              <w:pStyle w:val="a3"/>
              <w:tabs>
                <w:tab w:val="clear" w:pos="4677"/>
                <w:tab w:val="left" w:pos="4652"/>
              </w:tabs>
              <w:spacing w:line="240" w:lineRule="exact"/>
              <w:ind w:left="-71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1" locked="0" layoutInCell="1" allowOverlap="1" wp14:anchorId="328C9909" wp14:editId="56D7C3B0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44450</wp:posOffset>
                  </wp:positionV>
                  <wp:extent cx="944245" cy="1371600"/>
                  <wp:effectExtent l="19050" t="0" r="8255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3" w:type="dxa"/>
          </w:tcPr>
          <w:p w:rsidR="00D950B2" w:rsidRDefault="00D950B2" w:rsidP="00961539">
            <w:pPr>
              <w:tabs>
                <w:tab w:val="left" w:pos="3969"/>
              </w:tabs>
              <w:ind w:left="8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1EC0" w:rsidRPr="00037C50" w:rsidRDefault="0057005C" w:rsidP="00A91EC0">
            <w:pPr>
              <w:tabs>
                <w:tab w:val="left" w:pos="396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A91EC0">
              <w:rPr>
                <w:rFonts w:ascii="Times New Roman" w:hAnsi="Times New Roman"/>
                <w:b/>
                <w:sz w:val="24"/>
                <w:szCs w:val="24"/>
              </w:rPr>
              <w:t xml:space="preserve">СООБЩЕНИЕ ДЛЯ СМИ </w:t>
            </w:r>
          </w:p>
          <w:p w:rsidR="00D950B2" w:rsidRDefault="00545902" w:rsidP="00961539">
            <w:pPr>
              <w:tabs>
                <w:tab w:val="left" w:pos="3969"/>
              </w:tabs>
              <w:spacing w:line="240" w:lineRule="auto"/>
              <w:ind w:left="-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E3F8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60FB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E3F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0F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 w:rsidR="008449C5">
              <w:rPr>
                <w:rFonts w:ascii="Times New Roman" w:hAnsi="Times New Roman"/>
                <w:b/>
                <w:sz w:val="28"/>
                <w:szCs w:val="28"/>
              </w:rPr>
              <w:t>.2018</w:t>
            </w:r>
          </w:p>
          <w:p w:rsidR="00A91EC0" w:rsidRDefault="00A91EC0" w:rsidP="00961539">
            <w:pPr>
              <w:tabs>
                <w:tab w:val="left" w:pos="3969"/>
              </w:tabs>
              <w:spacing w:after="120"/>
              <w:ind w:left="-37"/>
              <w:jc w:val="center"/>
              <w:rPr>
                <w:rFonts w:ascii="Times New Roman" w:hAnsi="Times New Roman"/>
                <w:b/>
                <w:caps/>
                <w:szCs w:val="30"/>
              </w:rPr>
            </w:pPr>
          </w:p>
          <w:p w:rsidR="00D950B2" w:rsidRPr="00A91EC0" w:rsidRDefault="00D950B2" w:rsidP="00A91EC0">
            <w:pPr>
              <w:ind w:firstLine="708"/>
              <w:rPr>
                <w:rFonts w:ascii="Times New Roman" w:hAnsi="Times New Roman"/>
                <w:szCs w:val="30"/>
              </w:rPr>
            </w:pPr>
          </w:p>
        </w:tc>
      </w:tr>
    </w:tbl>
    <w:p w:rsidR="00BE349B" w:rsidRPr="00BE349B" w:rsidRDefault="00BE349B" w:rsidP="00BE349B">
      <w:pPr>
        <w:shd w:val="clear" w:color="auto" w:fill="FFFFFF"/>
        <w:spacing w:after="112" w:line="360" w:lineRule="atLeast"/>
        <w:textAlignment w:val="baseline"/>
        <w:outlineLvl w:val="0"/>
        <w:rPr>
          <w:rFonts w:ascii="Times New Roman" w:hAnsi="Times New Roman"/>
          <w:b/>
          <w:color w:val="444444"/>
          <w:spacing w:val="-11"/>
          <w:kern w:val="36"/>
          <w:sz w:val="32"/>
          <w:szCs w:val="32"/>
        </w:rPr>
      </w:pPr>
      <w:r>
        <w:rPr>
          <w:rFonts w:ascii="Times New Roman" w:hAnsi="Times New Roman"/>
          <w:b/>
          <w:color w:val="444444"/>
          <w:spacing w:val="-11"/>
          <w:kern w:val="36"/>
          <w:sz w:val="32"/>
          <w:szCs w:val="32"/>
        </w:rPr>
        <w:t xml:space="preserve">                               </w:t>
      </w:r>
      <w:r w:rsidR="00867B3D">
        <w:rPr>
          <w:rFonts w:ascii="Times New Roman" w:hAnsi="Times New Roman"/>
          <w:b/>
          <w:color w:val="444444"/>
          <w:spacing w:val="-11"/>
          <w:kern w:val="36"/>
          <w:sz w:val="32"/>
          <w:szCs w:val="32"/>
        </w:rPr>
        <w:t xml:space="preserve"> </w:t>
      </w:r>
      <w:r w:rsidRPr="00BE349B">
        <w:rPr>
          <w:rFonts w:ascii="Times New Roman" w:hAnsi="Times New Roman"/>
          <w:b/>
          <w:color w:val="444444"/>
          <w:spacing w:val="-11"/>
          <w:kern w:val="36"/>
          <w:sz w:val="32"/>
          <w:szCs w:val="32"/>
        </w:rPr>
        <w:t>Заключение о сделкоспособности</w:t>
      </w:r>
    </w:p>
    <w:p w:rsidR="00BE349B" w:rsidRPr="00BE349B" w:rsidRDefault="00867B3D" w:rsidP="00BE349B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Эксперты управления судебно-психиатрических экспертиз управления </w:t>
      </w:r>
      <w:r w:rsidRPr="00867B3D">
        <w:rPr>
          <w:rFonts w:ascii="Times New Roman" w:hAnsi="Times New Roman"/>
          <w:color w:val="000000"/>
          <w:sz w:val="30"/>
          <w:szCs w:val="30"/>
        </w:rPr>
        <w:t xml:space="preserve">Государственного комитета судебных экспертиз Республики Беларусь по Витебской области </w:t>
      </w:r>
      <w:r>
        <w:rPr>
          <w:rFonts w:ascii="Times New Roman" w:hAnsi="Times New Roman"/>
          <w:color w:val="000000"/>
          <w:sz w:val="30"/>
          <w:szCs w:val="30"/>
        </w:rPr>
        <w:t>в рамках освещения</w:t>
      </w:r>
      <w:r w:rsidR="00BE349B" w:rsidRPr="00BE349B">
        <w:rPr>
          <w:rFonts w:ascii="Times New Roman" w:hAnsi="Times New Roman"/>
          <w:color w:val="000000"/>
          <w:sz w:val="30"/>
          <w:szCs w:val="30"/>
        </w:rPr>
        <w:t xml:space="preserve"> вопрос</w:t>
      </w:r>
      <w:r>
        <w:rPr>
          <w:rFonts w:ascii="Times New Roman" w:hAnsi="Times New Roman"/>
          <w:color w:val="000000"/>
          <w:sz w:val="30"/>
          <w:szCs w:val="30"/>
        </w:rPr>
        <w:t>ов, касающихся</w:t>
      </w:r>
      <w:r w:rsidR="00BE349B" w:rsidRPr="00BE349B">
        <w:rPr>
          <w:rFonts w:ascii="Times New Roman" w:hAnsi="Times New Roman"/>
          <w:color w:val="000000"/>
          <w:sz w:val="30"/>
          <w:szCs w:val="30"/>
        </w:rPr>
        <w:t xml:space="preserve"> оказания экспертных услуг</w:t>
      </w:r>
      <w:r>
        <w:rPr>
          <w:rFonts w:ascii="Times New Roman" w:hAnsi="Times New Roman"/>
          <w:color w:val="000000"/>
          <w:sz w:val="30"/>
          <w:szCs w:val="30"/>
        </w:rPr>
        <w:t>, разъясняют порядок проведения</w:t>
      </w:r>
      <w:r w:rsidR="00BE349B" w:rsidRPr="00BE349B">
        <w:rPr>
          <w:rFonts w:ascii="Times New Roman" w:hAnsi="Times New Roman"/>
          <w:color w:val="000000"/>
          <w:sz w:val="30"/>
          <w:szCs w:val="30"/>
        </w:rPr>
        <w:t xml:space="preserve"> экспертизы непосредственно перед совершением </w:t>
      </w:r>
      <w:r w:rsidR="00170AD3">
        <w:rPr>
          <w:rFonts w:ascii="Times New Roman" w:hAnsi="Times New Roman"/>
          <w:color w:val="000000"/>
          <w:sz w:val="30"/>
          <w:szCs w:val="30"/>
        </w:rPr>
        <w:t xml:space="preserve">какой-либо </w:t>
      </w:r>
      <w:r w:rsidR="00BE349B" w:rsidRPr="00BE349B">
        <w:rPr>
          <w:rFonts w:ascii="Times New Roman" w:hAnsi="Times New Roman"/>
          <w:color w:val="000000"/>
          <w:sz w:val="30"/>
          <w:szCs w:val="30"/>
        </w:rPr>
        <w:t xml:space="preserve">сделки с оформлением заключения о сделкоспособности гражданина. </w:t>
      </w:r>
      <w:r w:rsidR="001E6661">
        <w:rPr>
          <w:rFonts w:ascii="Times New Roman" w:hAnsi="Times New Roman"/>
          <w:color w:val="000000"/>
          <w:sz w:val="30"/>
          <w:szCs w:val="30"/>
        </w:rPr>
        <w:t xml:space="preserve">И рады будут помочь при обращении по вопросам, касающимся </w:t>
      </w:r>
      <w:r w:rsidR="00BE349B" w:rsidRPr="00BE349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E6661">
        <w:rPr>
          <w:rFonts w:ascii="Times New Roman" w:hAnsi="Times New Roman"/>
          <w:color w:val="000000"/>
          <w:sz w:val="30"/>
          <w:szCs w:val="30"/>
        </w:rPr>
        <w:t xml:space="preserve">данной категории экспертных исследований. </w:t>
      </w:r>
    </w:p>
    <w:tbl>
      <w:tblPr>
        <w:tblpPr w:leftFromText="180" w:rightFromText="180" w:vertAnchor="text" w:horzAnchor="page" w:tblpX="2840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</w:tblGrid>
      <w:tr w:rsidR="00BE349B" w:rsidRPr="00BE349B" w:rsidTr="00D2736A">
        <w:trPr>
          <w:trHeight w:val="726"/>
        </w:trPr>
        <w:tc>
          <w:tcPr>
            <w:tcW w:w="7621" w:type="dxa"/>
          </w:tcPr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ГОСУДАРСТВЕННЫЙ КОМИТЕТ СУДЕБНЫХ ЭКСПЕРТИЗ</w:t>
            </w: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РЕСПУБЛИКИ БЕЛАРУСЬ</w:t>
            </w: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управление по Витебской области</w:t>
            </w: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управление судебно-психиатрических экспертиз</w:t>
            </w: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 xml:space="preserve">ул. Гагарина, 10а, </w:t>
            </w:r>
            <w:smartTag w:uri="urn:schemas-microsoft-com:office:smarttags" w:element="metricconverter">
              <w:smartTagPr>
                <w:attr w:name="ProductID" w:val="210017 г"/>
              </w:smartTagPr>
              <w:r w:rsidRPr="00BE349B">
                <w:rPr>
                  <w:rFonts w:ascii="Times New Roman" w:eastAsiaTheme="minorHAnsi" w:hAnsi="Times New Roman" w:cstheme="minorBidi"/>
                  <w:sz w:val="32"/>
                  <w:szCs w:val="32"/>
                  <w:lang w:eastAsia="en-US"/>
                </w:rPr>
                <w:t>210017 г</w:t>
              </w:r>
            </w:smartTag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 xml:space="preserve">. Витебск, </w:t>
            </w:r>
            <w:proofErr w:type="spellStart"/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каб</w:t>
            </w:r>
            <w:proofErr w:type="spellEnd"/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. 19, 62</w:t>
            </w:r>
          </w:p>
          <w:p w:rsidR="00BE349B" w:rsidRPr="00BE349B" w:rsidRDefault="00BE349B" w:rsidP="00BE349B">
            <w:pPr>
              <w:spacing w:after="0" w:line="280" w:lineRule="exact"/>
              <w:jc w:val="center"/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</w:pPr>
            <w:r w:rsidRPr="00BE349B">
              <w:rPr>
                <w:rFonts w:ascii="Times New Roman" w:eastAsiaTheme="minorHAnsi" w:hAnsi="Times New Roman" w:cstheme="minorBidi"/>
                <w:sz w:val="32"/>
                <w:szCs w:val="32"/>
                <w:lang w:eastAsia="en-US"/>
              </w:rPr>
              <w:t>тел. 8 0212 49 55 89,  49 55 85</w:t>
            </w:r>
          </w:p>
          <w:p w:rsidR="00BE349B" w:rsidRPr="00BE349B" w:rsidRDefault="00BE349B" w:rsidP="00BE349B">
            <w:pPr>
              <w:spacing w:after="240" w:line="384" w:lineRule="atLeast"/>
              <w:textAlignment w:val="baseline"/>
              <w:rPr>
                <w:rFonts w:ascii="inherit" w:hAnsi="inherit" w:cs="Arial"/>
                <w:color w:val="000000"/>
                <w:sz w:val="27"/>
                <w:szCs w:val="27"/>
              </w:rPr>
            </w:pPr>
          </w:p>
        </w:tc>
      </w:tr>
    </w:tbl>
    <w:p w:rsidR="00BE349B" w:rsidRPr="00BE349B" w:rsidRDefault="00BE349B" w:rsidP="00BE349B">
      <w:pPr>
        <w:shd w:val="clear" w:color="auto" w:fill="FFFFFF"/>
        <w:spacing w:after="156" w:line="312" w:lineRule="atLeast"/>
        <w:textAlignment w:val="baseline"/>
        <w:outlineLvl w:val="1"/>
        <w:rPr>
          <w:rFonts w:ascii="inherit" w:hAnsi="inherit" w:cs="Arial"/>
          <w:color w:val="444444"/>
          <w:spacing w:val="-8"/>
          <w:sz w:val="47"/>
          <w:szCs w:val="47"/>
        </w:rPr>
      </w:pPr>
    </w:p>
    <w:p w:rsidR="00BE349B" w:rsidRPr="00BE349B" w:rsidRDefault="00BE349B" w:rsidP="00BE349B">
      <w:pPr>
        <w:shd w:val="clear" w:color="auto" w:fill="FFFFFF"/>
        <w:spacing w:after="156" w:line="312" w:lineRule="atLeast"/>
        <w:textAlignment w:val="baseline"/>
        <w:outlineLvl w:val="1"/>
        <w:rPr>
          <w:rFonts w:ascii="inherit" w:hAnsi="inherit" w:cs="Arial"/>
          <w:color w:val="444444"/>
          <w:spacing w:val="-8"/>
          <w:sz w:val="47"/>
          <w:szCs w:val="47"/>
        </w:rPr>
      </w:pPr>
    </w:p>
    <w:p w:rsidR="00BE349B" w:rsidRPr="00BE349B" w:rsidRDefault="00BE349B" w:rsidP="00BE349B">
      <w:pPr>
        <w:shd w:val="clear" w:color="auto" w:fill="FFFFFF"/>
        <w:spacing w:after="156" w:line="312" w:lineRule="atLeast"/>
        <w:textAlignment w:val="baseline"/>
        <w:outlineLvl w:val="1"/>
        <w:rPr>
          <w:rFonts w:ascii="inherit" w:hAnsi="inherit" w:cs="Arial"/>
          <w:color w:val="444444"/>
          <w:spacing w:val="-8"/>
          <w:sz w:val="47"/>
          <w:szCs w:val="47"/>
        </w:rPr>
      </w:pPr>
    </w:p>
    <w:p w:rsidR="00BE349B" w:rsidRPr="00BE349B" w:rsidRDefault="00BE349B" w:rsidP="00BE349B">
      <w:pPr>
        <w:shd w:val="clear" w:color="auto" w:fill="FFFFFF"/>
        <w:spacing w:after="156" w:line="312" w:lineRule="atLeast"/>
        <w:textAlignment w:val="baseline"/>
        <w:outlineLvl w:val="1"/>
        <w:rPr>
          <w:rFonts w:ascii="inherit" w:hAnsi="inherit" w:cs="Arial"/>
          <w:color w:val="444444"/>
          <w:spacing w:val="-8"/>
          <w:sz w:val="47"/>
          <w:szCs w:val="47"/>
        </w:rPr>
      </w:pPr>
    </w:p>
    <w:p w:rsidR="00BE349B" w:rsidRPr="00BE349B" w:rsidRDefault="00BE349B" w:rsidP="00BE349B">
      <w:pPr>
        <w:shd w:val="clear" w:color="auto" w:fill="FFFFFF"/>
        <w:spacing w:after="156" w:line="312" w:lineRule="atLeast"/>
        <w:textAlignment w:val="baseline"/>
        <w:outlineLvl w:val="1"/>
        <w:rPr>
          <w:rFonts w:ascii="inherit" w:hAnsi="inherit" w:cs="Arial"/>
          <w:color w:val="444444"/>
          <w:spacing w:val="-8"/>
          <w:sz w:val="47"/>
          <w:szCs w:val="47"/>
        </w:rPr>
      </w:pPr>
    </w:p>
    <w:p w:rsidR="0014011C" w:rsidRDefault="0014011C" w:rsidP="001401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14011C">
        <w:rPr>
          <w:rFonts w:ascii="Times New Roman" w:hAnsi="Times New Roman"/>
          <w:color w:val="000000"/>
          <w:sz w:val="30"/>
          <w:szCs w:val="30"/>
        </w:rPr>
        <w:t>Сделкоспособность</w:t>
      </w:r>
      <w:proofErr w:type="spellEnd"/>
      <w:r w:rsidRPr="0014011C">
        <w:rPr>
          <w:rFonts w:ascii="Times New Roman" w:hAnsi="Times New Roman"/>
          <w:color w:val="000000"/>
          <w:sz w:val="30"/>
          <w:szCs w:val="30"/>
        </w:rPr>
        <w:t xml:space="preserve"> определяет состоятельность человека в сфере подписания гражданских и правовых сделок на период совершения определенного действия.</w:t>
      </w:r>
      <w:r>
        <w:rPr>
          <w:rFonts w:ascii="Times New Roman" w:hAnsi="Times New Roman"/>
          <w:color w:val="000000"/>
          <w:sz w:val="30"/>
          <w:szCs w:val="30"/>
        </w:rPr>
        <w:t xml:space="preserve">       </w:t>
      </w:r>
    </w:p>
    <w:p w:rsidR="0014011C" w:rsidRDefault="0014011C" w:rsidP="001401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</w:p>
    <w:p w:rsidR="00BE349B" w:rsidRPr="00BE349B" w:rsidRDefault="00BE349B" w:rsidP="00BE349B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BE349B">
        <w:rPr>
          <w:rFonts w:ascii="Times New Roman" w:hAnsi="Times New Roman"/>
          <w:color w:val="000000"/>
          <w:sz w:val="30"/>
          <w:szCs w:val="30"/>
        </w:rPr>
        <w:t>Кому необходимо заключение о сделкоспособности?</w:t>
      </w:r>
    </w:p>
    <w:p w:rsidR="00BE349B" w:rsidRPr="00BE349B" w:rsidRDefault="00BE349B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BE349B">
        <w:rPr>
          <w:rFonts w:ascii="Times New Roman" w:hAnsi="Times New Roman"/>
          <w:color w:val="000000"/>
          <w:sz w:val="30"/>
          <w:szCs w:val="30"/>
        </w:rPr>
        <w:t xml:space="preserve">Основными заказчиками </w:t>
      </w:r>
      <w:r w:rsidR="001E6661">
        <w:rPr>
          <w:rFonts w:ascii="Times New Roman" w:hAnsi="Times New Roman"/>
          <w:color w:val="000000"/>
          <w:sz w:val="30"/>
          <w:szCs w:val="30"/>
        </w:rPr>
        <w:t xml:space="preserve">таких </w:t>
      </w:r>
      <w:r w:rsidRPr="00BE349B">
        <w:rPr>
          <w:rFonts w:ascii="Times New Roman" w:hAnsi="Times New Roman"/>
          <w:color w:val="000000"/>
          <w:sz w:val="30"/>
          <w:szCs w:val="30"/>
        </w:rPr>
        <w:t>экспертиз обычно являются граждане, которые намереваются обратиться к нотариусу в государственные нотариальные конторы, риэлтерские компании, агентств</w:t>
      </w:r>
      <w:r w:rsidR="001E6661">
        <w:rPr>
          <w:rFonts w:ascii="Times New Roman" w:hAnsi="Times New Roman"/>
          <w:color w:val="000000"/>
          <w:sz w:val="30"/>
          <w:szCs w:val="30"/>
        </w:rPr>
        <w:t>а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по государственной регистрации и земельному кадастру.</w:t>
      </w:r>
    </w:p>
    <w:p w:rsidR="008F7E26" w:rsidRDefault="00BE349B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BE349B">
        <w:rPr>
          <w:rFonts w:ascii="Times New Roman" w:hAnsi="Times New Roman"/>
          <w:color w:val="000000"/>
          <w:sz w:val="30"/>
          <w:szCs w:val="30"/>
        </w:rPr>
        <w:t xml:space="preserve">Вторая категория </w:t>
      </w:r>
      <w:r w:rsidR="001E6661">
        <w:rPr>
          <w:rFonts w:ascii="Times New Roman" w:hAnsi="Times New Roman"/>
          <w:color w:val="000000"/>
          <w:sz w:val="30"/>
          <w:szCs w:val="30"/>
        </w:rPr>
        <w:t>обращающихся,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для которых </w:t>
      </w:r>
      <w:r w:rsidR="001E6661">
        <w:rPr>
          <w:rFonts w:ascii="Times New Roman" w:hAnsi="Times New Roman"/>
          <w:color w:val="000000"/>
          <w:sz w:val="30"/>
          <w:szCs w:val="30"/>
        </w:rPr>
        <w:t xml:space="preserve">необходимо 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установление сделкоспособности, </w:t>
      </w:r>
      <w:r w:rsidR="001E6661">
        <w:rPr>
          <w:rFonts w:ascii="Times New Roman" w:hAnsi="Times New Roman"/>
          <w:color w:val="000000"/>
          <w:sz w:val="30"/>
          <w:szCs w:val="30"/>
        </w:rPr>
        <w:t xml:space="preserve">- 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это риэлтерские компании, </w:t>
      </w:r>
      <w:r w:rsidRPr="00BE349B">
        <w:rPr>
          <w:rFonts w:ascii="Times New Roman" w:hAnsi="Times New Roman"/>
          <w:color w:val="000000"/>
          <w:sz w:val="30"/>
          <w:szCs w:val="30"/>
        </w:rPr>
        <w:lastRenderedPageBreak/>
        <w:t>агентств</w:t>
      </w:r>
      <w:r w:rsidR="001E6661">
        <w:rPr>
          <w:rFonts w:ascii="Times New Roman" w:hAnsi="Times New Roman"/>
          <w:color w:val="000000"/>
          <w:sz w:val="30"/>
          <w:szCs w:val="30"/>
        </w:rPr>
        <w:t>а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по государственной регистрации и земельному кадастру, которые проводят сделки купли-продажи квартир, домов и иных объектов недвижимости</w:t>
      </w:r>
      <w:r w:rsidR="001E6661">
        <w:rPr>
          <w:rFonts w:ascii="Times New Roman" w:hAnsi="Times New Roman"/>
          <w:color w:val="000000"/>
          <w:sz w:val="30"/>
          <w:szCs w:val="30"/>
        </w:rPr>
        <w:t>,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беспокоясь о юридической чистоте сделок и о своей деловой репутации</w:t>
      </w:r>
      <w:r w:rsidR="001E6661">
        <w:rPr>
          <w:rFonts w:ascii="Times New Roman" w:hAnsi="Times New Roman"/>
          <w:color w:val="000000"/>
          <w:sz w:val="30"/>
          <w:szCs w:val="30"/>
        </w:rPr>
        <w:t>,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рекомендуют своим клиентам перед совершением сделки пройти экспертизу.</w:t>
      </w:r>
      <w:proofErr w:type="gramEnd"/>
    </w:p>
    <w:p w:rsidR="00BE349B" w:rsidRPr="00BE349B" w:rsidRDefault="00BE349B" w:rsidP="008F7E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BE349B">
        <w:rPr>
          <w:rFonts w:ascii="Times New Roman" w:hAnsi="Times New Roman"/>
          <w:color w:val="000000"/>
          <w:sz w:val="30"/>
          <w:szCs w:val="30"/>
        </w:rPr>
        <w:t xml:space="preserve">Третья категория </w:t>
      </w:r>
      <w:r>
        <w:rPr>
          <w:rFonts w:ascii="Times New Roman" w:hAnsi="Times New Roman"/>
          <w:color w:val="000000"/>
          <w:sz w:val="30"/>
          <w:szCs w:val="30"/>
        </w:rPr>
        <w:t>-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это нотариусы, которые</w:t>
      </w:r>
      <w:r w:rsidR="001E6661">
        <w:rPr>
          <w:rFonts w:ascii="Times New Roman" w:hAnsi="Times New Roman"/>
          <w:color w:val="000000"/>
          <w:sz w:val="30"/>
          <w:szCs w:val="30"/>
        </w:rPr>
        <w:t>,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еще больше чем риэлторы</w:t>
      </w:r>
      <w:r w:rsidR="001E6661">
        <w:rPr>
          <w:rFonts w:ascii="Times New Roman" w:hAnsi="Times New Roman"/>
          <w:color w:val="000000"/>
          <w:sz w:val="30"/>
          <w:szCs w:val="30"/>
        </w:rPr>
        <w:t>,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заинтересованы в сохранении своей деловой репутации, которые при малейшем подозрении о наличии у одной стороны в сделке психических отклонений, соматических заболеваний (в том числе перенесенных инсультов, травм головы, иных заболеваний, которые могут оказать влияние на психическое состояни</w:t>
      </w:r>
      <w:r w:rsidRPr="00BE349B">
        <w:rPr>
          <w:rFonts w:ascii="Times New Roman" w:hAnsi="Times New Roman" w:hint="eastAsia"/>
          <w:color w:val="000000"/>
          <w:sz w:val="30"/>
          <w:szCs w:val="30"/>
        </w:rPr>
        <w:t>е</w:t>
      </w:r>
      <w:r w:rsidRPr="00BE349B">
        <w:rPr>
          <w:rFonts w:ascii="Times New Roman" w:hAnsi="Times New Roman"/>
          <w:color w:val="000000"/>
          <w:sz w:val="30"/>
          <w:szCs w:val="30"/>
        </w:rPr>
        <w:t>), при недостаточном понимании юридической стороны сделки, при наличии нескольких претендентов на наследство, направляют гражданина</w:t>
      </w:r>
      <w:proofErr w:type="gramEnd"/>
      <w:r w:rsidRPr="00BE349B">
        <w:rPr>
          <w:rFonts w:ascii="Times New Roman" w:hAnsi="Times New Roman"/>
          <w:color w:val="000000"/>
          <w:sz w:val="30"/>
          <w:szCs w:val="30"/>
        </w:rPr>
        <w:t xml:space="preserve"> на психиатрическую экспертизу в экспертное учреждение для получения полноценного, мотивированного заключения </w:t>
      </w:r>
      <w:proofErr w:type="gramStart"/>
      <w:r w:rsidRPr="00BE349B">
        <w:rPr>
          <w:rFonts w:ascii="Times New Roman" w:hAnsi="Times New Roman"/>
          <w:color w:val="000000"/>
          <w:sz w:val="30"/>
          <w:szCs w:val="30"/>
        </w:rPr>
        <w:t>о</w:t>
      </w:r>
      <w:proofErr w:type="gramEnd"/>
      <w:r w:rsidRPr="00BE349B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Pr="00BE349B">
        <w:rPr>
          <w:rFonts w:ascii="Times New Roman" w:hAnsi="Times New Roman"/>
          <w:color w:val="000000"/>
          <w:sz w:val="30"/>
          <w:szCs w:val="30"/>
        </w:rPr>
        <w:t>его</w:t>
      </w:r>
      <w:proofErr w:type="gramEnd"/>
      <w:r w:rsidRPr="00BE349B">
        <w:rPr>
          <w:rFonts w:ascii="Times New Roman" w:hAnsi="Times New Roman"/>
          <w:color w:val="000000"/>
          <w:sz w:val="30"/>
          <w:szCs w:val="30"/>
        </w:rPr>
        <w:t xml:space="preserve"> сделкоспособности.</w:t>
      </w:r>
    </w:p>
    <w:p w:rsidR="00BE349B" w:rsidRDefault="00BE349B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BE349B">
        <w:rPr>
          <w:rFonts w:ascii="Times New Roman" w:hAnsi="Times New Roman"/>
          <w:color w:val="000000"/>
          <w:sz w:val="30"/>
          <w:szCs w:val="30"/>
        </w:rPr>
        <w:t>Четвертая категория, которую мы специально выделили в отдельную группу – граждане пожилого возраста, которые прежде чем оформить завещание, дарение, ренту своей квартиры (или иной недвижимости) своим наследникам обращаются в адрес нашего экспертного учреждения для прохождения психиатрической экспертизы для получения заключения о своей сделкоспособности и зафиксировать свое психическое состояни</w:t>
      </w:r>
      <w:r w:rsidRPr="00BE349B">
        <w:rPr>
          <w:rFonts w:ascii="Times New Roman" w:hAnsi="Times New Roman" w:hint="eastAsia"/>
          <w:color w:val="000000"/>
          <w:sz w:val="30"/>
          <w:szCs w:val="30"/>
        </w:rPr>
        <w:t>е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(как говорится </w:t>
      </w:r>
      <w:r w:rsidRPr="00BE349B">
        <w:rPr>
          <w:rFonts w:ascii="Times New Roman" w:hAnsi="Times New Roman" w:hint="eastAsia"/>
          <w:color w:val="000000"/>
          <w:sz w:val="30"/>
          <w:szCs w:val="30"/>
        </w:rPr>
        <w:t>«</w:t>
      </w:r>
      <w:r w:rsidRPr="00BE349B">
        <w:rPr>
          <w:rFonts w:ascii="Times New Roman" w:hAnsi="Times New Roman"/>
          <w:color w:val="000000"/>
          <w:sz w:val="30"/>
          <w:szCs w:val="30"/>
        </w:rPr>
        <w:t>в здравом уме и полной памяти</w:t>
      </w:r>
      <w:r w:rsidRPr="00BE349B">
        <w:rPr>
          <w:rFonts w:ascii="Times New Roman" w:hAnsi="Times New Roman" w:hint="eastAsia"/>
          <w:color w:val="000000"/>
          <w:sz w:val="30"/>
          <w:szCs w:val="30"/>
        </w:rPr>
        <w:t>…»</w:t>
      </w:r>
      <w:r w:rsidRPr="00BE349B">
        <w:rPr>
          <w:rFonts w:ascii="Times New Roman" w:hAnsi="Times New Roman"/>
          <w:color w:val="000000"/>
          <w:sz w:val="30"/>
          <w:szCs w:val="30"/>
        </w:rPr>
        <w:t>), свободную волю, свой выбор в</w:t>
      </w:r>
      <w:proofErr w:type="gramEnd"/>
      <w:r w:rsidRPr="00BE349B">
        <w:rPr>
          <w:rFonts w:ascii="Times New Roman" w:hAnsi="Times New Roman"/>
          <w:color w:val="000000"/>
          <w:sz w:val="30"/>
          <w:szCs w:val="30"/>
        </w:rPr>
        <w:t xml:space="preserve"> пользу того или иного родственника (близкого).</w:t>
      </w:r>
    </w:p>
    <w:p w:rsidR="007B79C2" w:rsidRDefault="007B79C2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</w:p>
    <w:p w:rsidR="007B79C2" w:rsidRDefault="007B79C2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w:drawing>
          <wp:inline distT="0" distB="0" distL="0" distR="0" wp14:anchorId="37FDFC98" wp14:editId="25D01455">
            <wp:extent cx="5458836" cy="3602516"/>
            <wp:effectExtent l="0" t="0" r="0" b="0"/>
            <wp:docPr id="1" name="Рисунок 1" descr="C:\Users\User\Desktop\Depositphotos_38920799_l-20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38920799_l-2015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36" cy="36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C2" w:rsidRDefault="007B79C2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</w:p>
    <w:p w:rsidR="007B79C2" w:rsidRPr="00BE349B" w:rsidRDefault="007B79C2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</w:p>
    <w:p w:rsidR="00BE349B" w:rsidRPr="00BE349B" w:rsidRDefault="00BE349B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BE349B">
        <w:rPr>
          <w:rFonts w:ascii="Times New Roman" w:hAnsi="Times New Roman"/>
          <w:color w:val="000000"/>
          <w:sz w:val="30"/>
          <w:szCs w:val="30"/>
        </w:rPr>
        <w:t>Мы хотели бы отметить, что психиатрическая (комплексная психолого-психиатрическая) экспертиза проводится комиссией высокопрофессиональных экспертов-психиатров, эксперта-психолога; оформляется мотивированное заключение о сделкоспособности гражданина на основании не только осмотра, опроса лица, а так же исследования мед</w:t>
      </w:r>
      <w:r w:rsidR="00867B3D">
        <w:rPr>
          <w:rFonts w:ascii="Times New Roman" w:hAnsi="Times New Roman"/>
          <w:color w:val="000000"/>
          <w:sz w:val="30"/>
          <w:szCs w:val="30"/>
        </w:rPr>
        <w:t xml:space="preserve">ицинской 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документации, представленной на экспертизу. </w:t>
      </w:r>
    </w:p>
    <w:p w:rsidR="00BE349B" w:rsidRPr="00BE349B" w:rsidRDefault="00BE349B" w:rsidP="008F7E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BE349B">
        <w:rPr>
          <w:rFonts w:ascii="Times New Roman" w:hAnsi="Times New Roman"/>
          <w:color w:val="000000"/>
          <w:sz w:val="30"/>
          <w:szCs w:val="30"/>
        </w:rPr>
        <w:t xml:space="preserve">Заметим, что наличие у гражданина указанного документа это не дань моде, а  жизненная необходимость, во </w:t>
      </w:r>
      <w:r w:rsidR="00867B3D" w:rsidRPr="00BE349B">
        <w:rPr>
          <w:rFonts w:ascii="Times New Roman" w:hAnsi="Times New Roman"/>
          <w:color w:val="000000"/>
          <w:sz w:val="30"/>
          <w:szCs w:val="30"/>
        </w:rPr>
        <w:t>избежание</w:t>
      </w:r>
      <w:r w:rsidRPr="00BE349B">
        <w:rPr>
          <w:rFonts w:ascii="Times New Roman" w:hAnsi="Times New Roman"/>
          <w:color w:val="000000"/>
          <w:sz w:val="30"/>
          <w:szCs w:val="30"/>
        </w:rPr>
        <w:t xml:space="preserve"> более серьезных судебных последствий.</w:t>
      </w:r>
    </w:p>
    <w:p w:rsidR="00BE349B" w:rsidRPr="00BE349B" w:rsidRDefault="00BE349B" w:rsidP="00BE349B">
      <w:pPr>
        <w:shd w:val="clear" w:color="auto" w:fill="FFFFFF"/>
        <w:spacing w:after="240" w:line="384" w:lineRule="atLeast"/>
        <w:ind w:firstLine="708"/>
        <w:jc w:val="both"/>
        <w:textAlignment w:val="baseline"/>
        <w:rPr>
          <w:rFonts w:ascii="Times New Roman" w:hAnsi="Times New Roman"/>
          <w:i/>
          <w:color w:val="000000"/>
          <w:sz w:val="30"/>
          <w:szCs w:val="30"/>
        </w:rPr>
      </w:pPr>
      <w:r w:rsidRPr="00BE349B">
        <w:rPr>
          <w:rFonts w:ascii="Times New Roman" w:hAnsi="Times New Roman"/>
          <w:i/>
          <w:color w:val="000000"/>
          <w:sz w:val="30"/>
          <w:szCs w:val="30"/>
        </w:rPr>
        <w:t xml:space="preserve">Начальник </w:t>
      </w:r>
      <w:r w:rsidR="00867B3D" w:rsidRPr="00170AD3">
        <w:rPr>
          <w:rFonts w:ascii="Times New Roman" w:hAnsi="Times New Roman"/>
          <w:i/>
          <w:color w:val="000000"/>
          <w:sz w:val="30"/>
          <w:szCs w:val="30"/>
        </w:rPr>
        <w:t xml:space="preserve">управления судебно-психиатрических экспертиз управления Государственного комитета судебных экспертиз Республики Беларусь по Витебской области Елена </w:t>
      </w:r>
      <w:proofErr w:type="spellStart"/>
      <w:r w:rsidRPr="00BE349B">
        <w:rPr>
          <w:rFonts w:ascii="Times New Roman" w:hAnsi="Times New Roman"/>
          <w:i/>
          <w:color w:val="000000"/>
          <w:sz w:val="30"/>
          <w:szCs w:val="30"/>
        </w:rPr>
        <w:t>Матюшко</w:t>
      </w:r>
      <w:proofErr w:type="spellEnd"/>
      <w:r w:rsidR="00867B3D" w:rsidRPr="00170AD3">
        <w:rPr>
          <w:rFonts w:ascii="Times New Roman" w:hAnsi="Times New Roman"/>
          <w:i/>
          <w:color w:val="000000"/>
          <w:sz w:val="30"/>
          <w:szCs w:val="30"/>
        </w:rPr>
        <w:t>.</w:t>
      </w:r>
    </w:p>
    <w:p w:rsidR="00E0309D" w:rsidRDefault="009A4982" w:rsidP="006E329B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="009E4BED">
        <w:rPr>
          <w:rFonts w:ascii="Times New Roman" w:hAnsi="Times New Roman"/>
          <w:sz w:val="32"/>
          <w:szCs w:val="32"/>
        </w:rPr>
        <w:t xml:space="preserve"> </w:t>
      </w:r>
      <w:r w:rsidR="00E0309D" w:rsidRPr="00E806B9">
        <w:rPr>
          <w:rFonts w:ascii="Times New Roman" w:hAnsi="Times New Roman"/>
          <w:b/>
          <w:i/>
          <w:sz w:val="28"/>
          <w:szCs w:val="28"/>
        </w:rPr>
        <w:t xml:space="preserve">При публикации </w:t>
      </w:r>
      <w:r w:rsidR="00E0309D">
        <w:rPr>
          <w:rFonts w:ascii="Times New Roman" w:hAnsi="Times New Roman"/>
          <w:b/>
          <w:i/>
          <w:sz w:val="28"/>
          <w:szCs w:val="28"/>
        </w:rPr>
        <w:t xml:space="preserve">материала </w:t>
      </w:r>
      <w:r w:rsidR="00E0309D" w:rsidRPr="00E806B9">
        <w:rPr>
          <w:rFonts w:ascii="Times New Roman" w:hAnsi="Times New Roman"/>
          <w:b/>
          <w:i/>
          <w:sz w:val="28"/>
          <w:szCs w:val="28"/>
        </w:rPr>
        <w:t xml:space="preserve">ссылка на управление </w:t>
      </w:r>
    </w:p>
    <w:p w:rsidR="00E0309D" w:rsidRDefault="00E0309D" w:rsidP="00E0309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806B9">
        <w:rPr>
          <w:rFonts w:ascii="Times New Roman" w:hAnsi="Times New Roman"/>
          <w:b/>
          <w:i/>
          <w:sz w:val="28"/>
          <w:szCs w:val="28"/>
        </w:rPr>
        <w:t>Государственного комитета судебных экспертиз Республики Беларусь по Витебской области обязательна</w:t>
      </w:r>
    </w:p>
    <w:p w:rsidR="007254B6" w:rsidRDefault="007254B6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20345" w:rsidRDefault="0062034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20345" w:rsidRDefault="0062034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B0500" w:rsidRDefault="006B0500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A1100" w:rsidRDefault="006A1100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A1100" w:rsidRDefault="006A1100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94F42" w:rsidRDefault="00394F4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94F42" w:rsidRDefault="00394F4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94F42" w:rsidRDefault="00394F4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94F42" w:rsidRDefault="00394F4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6625" w:rsidRDefault="00B96625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840F27" w:rsidRDefault="00840F27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2342A" w:rsidRDefault="00B234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429A2" w:rsidRDefault="006429A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429A2" w:rsidRDefault="006429A2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B0500" w:rsidRDefault="006B0500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2342A" w:rsidRDefault="00B234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2342A" w:rsidRDefault="00B234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2342A" w:rsidRDefault="00B234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36F2A" w:rsidRDefault="00736F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736F2A" w:rsidRPr="006A089C" w:rsidRDefault="00736F2A" w:rsidP="007254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736F2A" w:rsidRPr="006A089C" w:rsidSect="00EC14DE">
      <w:head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CD" w:rsidRDefault="00B651CD" w:rsidP="00A64371">
      <w:pPr>
        <w:spacing w:after="0" w:line="240" w:lineRule="auto"/>
      </w:pPr>
      <w:r>
        <w:separator/>
      </w:r>
    </w:p>
  </w:endnote>
  <w:endnote w:type="continuationSeparator" w:id="0">
    <w:p w:rsidR="00B651CD" w:rsidRDefault="00B651CD" w:rsidP="00A6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CD" w:rsidRDefault="00B651CD" w:rsidP="00A64371">
      <w:pPr>
        <w:spacing w:after="0" w:line="240" w:lineRule="auto"/>
      </w:pPr>
      <w:r>
        <w:separator/>
      </w:r>
    </w:p>
  </w:footnote>
  <w:footnote w:type="continuationSeparator" w:id="0">
    <w:p w:rsidR="00B651CD" w:rsidRDefault="00B651CD" w:rsidP="00A6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85" w:rsidRDefault="00525564">
    <w:pPr>
      <w:pStyle w:val="a5"/>
      <w:jc w:val="center"/>
    </w:pPr>
    <w:r>
      <w:fldChar w:fldCharType="begin"/>
    </w:r>
    <w:r w:rsidR="00055A1C">
      <w:instrText xml:space="preserve"> PAGE   \* MERGEFORMAT </w:instrText>
    </w:r>
    <w:r>
      <w:fldChar w:fldCharType="separate"/>
    </w:r>
    <w:r w:rsidR="009E3F8E">
      <w:rPr>
        <w:noProof/>
      </w:rPr>
      <w:t>2</w:t>
    </w:r>
    <w:r>
      <w:fldChar w:fldCharType="end"/>
    </w:r>
  </w:p>
  <w:p w:rsidR="00B15485" w:rsidRDefault="00B651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5228"/>
    <w:multiLevelType w:val="hybridMultilevel"/>
    <w:tmpl w:val="26805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0B2"/>
    <w:rsid w:val="00003955"/>
    <w:rsid w:val="00011703"/>
    <w:rsid w:val="00022197"/>
    <w:rsid w:val="00037C50"/>
    <w:rsid w:val="00055A1C"/>
    <w:rsid w:val="0005710C"/>
    <w:rsid w:val="00061606"/>
    <w:rsid w:val="0006277C"/>
    <w:rsid w:val="0007009A"/>
    <w:rsid w:val="000717A3"/>
    <w:rsid w:val="0007624C"/>
    <w:rsid w:val="00084DCB"/>
    <w:rsid w:val="00090A49"/>
    <w:rsid w:val="000936FF"/>
    <w:rsid w:val="000A5AB8"/>
    <w:rsid w:val="000A6F81"/>
    <w:rsid w:val="000B1613"/>
    <w:rsid w:val="000B5580"/>
    <w:rsid w:val="000D2874"/>
    <w:rsid w:val="000D4652"/>
    <w:rsid w:val="000D551F"/>
    <w:rsid w:val="000E41AA"/>
    <w:rsid w:val="000E5C75"/>
    <w:rsid w:val="000F19BB"/>
    <w:rsid w:val="000F2F56"/>
    <w:rsid w:val="0010358B"/>
    <w:rsid w:val="00105916"/>
    <w:rsid w:val="00105AC5"/>
    <w:rsid w:val="0010692E"/>
    <w:rsid w:val="00110213"/>
    <w:rsid w:val="00111E1B"/>
    <w:rsid w:val="00111F1E"/>
    <w:rsid w:val="00121CDB"/>
    <w:rsid w:val="00122E45"/>
    <w:rsid w:val="00134087"/>
    <w:rsid w:val="00136092"/>
    <w:rsid w:val="0014011C"/>
    <w:rsid w:val="00147353"/>
    <w:rsid w:val="00147B12"/>
    <w:rsid w:val="00157B3F"/>
    <w:rsid w:val="00160FB1"/>
    <w:rsid w:val="00165436"/>
    <w:rsid w:val="00170AD3"/>
    <w:rsid w:val="001730B5"/>
    <w:rsid w:val="00174FC6"/>
    <w:rsid w:val="0017716B"/>
    <w:rsid w:val="0018744C"/>
    <w:rsid w:val="001A21DD"/>
    <w:rsid w:val="001A222A"/>
    <w:rsid w:val="001A2FBC"/>
    <w:rsid w:val="001A4A18"/>
    <w:rsid w:val="001A7E15"/>
    <w:rsid w:val="001B077E"/>
    <w:rsid w:val="001B47C3"/>
    <w:rsid w:val="001B773A"/>
    <w:rsid w:val="001B7F68"/>
    <w:rsid w:val="001C545A"/>
    <w:rsid w:val="001D27F8"/>
    <w:rsid w:val="001E3B44"/>
    <w:rsid w:val="001E3BE9"/>
    <w:rsid w:val="001E47E3"/>
    <w:rsid w:val="001E6661"/>
    <w:rsid w:val="001F3B89"/>
    <w:rsid w:val="001F6F13"/>
    <w:rsid w:val="00201443"/>
    <w:rsid w:val="00216288"/>
    <w:rsid w:val="0022405F"/>
    <w:rsid w:val="00226B23"/>
    <w:rsid w:val="00227513"/>
    <w:rsid w:val="00236B96"/>
    <w:rsid w:val="002548D6"/>
    <w:rsid w:val="00254966"/>
    <w:rsid w:val="0025787C"/>
    <w:rsid w:val="00274204"/>
    <w:rsid w:val="00284ED2"/>
    <w:rsid w:val="002910F4"/>
    <w:rsid w:val="002C5C6A"/>
    <w:rsid w:val="002C7A82"/>
    <w:rsid w:val="002D1DAB"/>
    <w:rsid w:val="002D2EF7"/>
    <w:rsid w:val="002D6C9C"/>
    <w:rsid w:val="002E041F"/>
    <w:rsid w:val="002E2064"/>
    <w:rsid w:val="002E489F"/>
    <w:rsid w:val="002E4953"/>
    <w:rsid w:val="002F3AA2"/>
    <w:rsid w:val="002F4826"/>
    <w:rsid w:val="00303FBA"/>
    <w:rsid w:val="00304DDB"/>
    <w:rsid w:val="00306886"/>
    <w:rsid w:val="00307140"/>
    <w:rsid w:val="00314B01"/>
    <w:rsid w:val="00317F7C"/>
    <w:rsid w:val="00323172"/>
    <w:rsid w:val="00323705"/>
    <w:rsid w:val="003245EE"/>
    <w:rsid w:val="003251B8"/>
    <w:rsid w:val="00331990"/>
    <w:rsid w:val="00332879"/>
    <w:rsid w:val="00335A94"/>
    <w:rsid w:val="00336A2F"/>
    <w:rsid w:val="00337B62"/>
    <w:rsid w:val="003608A2"/>
    <w:rsid w:val="00363875"/>
    <w:rsid w:val="00364410"/>
    <w:rsid w:val="00382108"/>
    <w:rsid w:val="00382943"/>
    <w:rsid w:val="00392BE1"/>
    <w:rsid w:val="00394F42"/>
    <w:rsid w:val="00394F65"/>
    <w:rsid w:val="003A0385"/>
    <w:rsid w:val="003A17FA"/>
    <w:rsid w:val="003B00CE"/>
    <w:rsid w:val="003B6375"/>
    <w:rsid w:val="003D0A32"/>
    <w:rsid w:val="003D4F2C"/>
    <w:rsid w:val="003E4296"/>
    <w:rsid w:val="003F0634"/>
    <w:rsid w:val="003F256B"/>
    <w:rsid w:val="00400962"/>
    <w:rsid w:val="0040478E"/>
    <w:rsid w:val="004163F4"/>
    <w:rsid w:val="00420323"/>
    <w:rsid w:val="00422A6A"/>
    <w:rsid w:val="00423CE9"/>
    <w:rsid w:val="00424CC9"/>
    <w:rsid w:val="00427DEA"/>
    <w:rsid w:val="00430F85"/>
    <w:rsid w:val="00432417"/>
    <w:rsid w:val="004347EC"/>
    <w:rsid w:val="00435A44"/>
    <w:rsid w:val="00436F12"/>
    <w:rsid w:val="004440C2"/>
    <w:rsid w:val="004443AD"/>
    <w:rsid w:val="004505E2"/>
    <w:rsid w:val="004507FB"/>
    <w:rsid w:val="00465522"/>
    <w:rsid w:val="00466AE1"/>
    <w:rsid w:val="004731CC"/>
    <w:rsid w:val="0047417D"/>
    <w:rsid w:val="004803F8"/>
    <w:rsid w:val="00484A90"/>
    <w:rsid w:val="004A1020"/>
    <w:rsid w:val="004A1193"/>
    <w:rsid w:val="004A168A"/>
    <w:rsid w:val="004A2999"/>
    <w:rsid w:val="004A4D67"/>
    <w:rsid w:val="004A55CD"/>
    <w:rsid w:val="004D2D57"/>
    <w:rsid w:val="004D3E88"/>
    <w:rsid w:val="004D6EE5"/>
    <w:rsid w:val="004E0821"/>
    <w:rsid w:val="004E3188"/>
    <w:rsid w:val="004E43BD"/>
    <w:rsid w:val="004E4771"/>
    <w:rsid w:val="004E6557"/>
    <w:rsid w:val="004F0DEA"/>
    <w:rsid w:val="004F3C00"/>
    <w:rsid w:val="004F6D15"/>
    <w:rsid w:val="00500D7A"/>
    <w:rsid w:val="005038A6"/>
    <w:rsid w:val="0051506C"/>
    <w:rsid w:val="00516792"/>
    <w:rsid w:val="00523A67"/>
    <w:rsid w:val="00525564"/>
    <w:rsid w:val="00527673"/>
    <w:rsid w:val="00531302"/>
    <w:rsid w:val="00533B73"/>
    <w:rsid w:val="00534ECB"/>
    <w:rsid w:val="00545902"/>
    <w:rsid w:val="00551464"/>
    <w:rsid w:val="00562C87"/>
    <w:rsid w:val="00563781"/>
    <w:rsid w:val="00566191"/>
    <w:rsid w:val="0057005C"/>
    <w:rsid w:val="00571453"/>
    <w:rsid w:val="00572A31"/>
    <w:rsid w:val="00586EAB"/>
    <w:rsid w:val="005A2E5F"/>
    <w:rsid w:val="005B0A9F"/>
    <w:rsid w:val="005B2BD2"/>
    <w:rsid w:val="005B55A9"/>
    <w:rsid w:val="005C0C2A"/>
    <w:rsid w:val="005C0C9A"/>
    <w:rsid w:val="005C358F"/>
    <w:rsid w:val="005D396D"/>
    <w:rsid w:val="005E11AE"/>
    <w:rsid w:val="005E2C28"/>
    <w:rsid w:val="005E3091"/>
    <w:rsid w:val="005E4FDF"/>
    <w:rsid w:val="005F024C"/>
    <w:rsid w:val="00600A97"/>
    <w:rsid w:val="00600B74"/>
    <w:rsid w:val="0060175F"/>
    <w:rsid w:val="00604695"/>
    <w:rsid w:val="0060498C"/>
    <w:rsid w:val="00610471"/>
    <w:rsid w:val="0061095D"/>
    <w:rsid w:val="00620345"/>
    <w:rsid w:val="006353CA"/>
    <w:rsid w:val="0064218D"/>
    <w:rsid w:val="006429A2"/>
    <w:rsid w:val="00650936"/>
    <w:rsid w:val="00651538"/>
    <w:rsid w:val="00652279"/>
    <w:rsid w:val="00655FAD"/>
    <w:rsid w:val="00662211"/>
    <w:rsid w:val="00667BB9"/>
    <w:rsid w:val="00674042"/>
    <w:rsid w:val="0067611B"/>
    <w:rsid w:val="00686C9C"/>
    <w:rsid w:val="00687176"/>
    <w:rsid w:val="00692541"/>
    <w:rsid w:val="00693045"/>
    <w:rsid w:val="0069471D"/>
    <w:rsid w:val="006A089C"/>
    <w:rsid w:val="006A094D"/>
    <w:rsid w:val="006A1100"/>
    <w:rsid w:val="006A1735"/>
    <w:rsid w:val="006A526C"/>
    <w:rsid w:val="006B0500"/>
    <w:rsid w:val="006B35E6"/>
    <w:rsid w:val="006D25EA"/>
    <w:rsid w:val="006D39C1"/>
    <w:rsid w:val="006D5301"/>
    <w:rsid w:val="006D538A"/>
    <w:rsid w:val="006D5FD9"/>
    <w:rsid w:val="006D63F4"/>
    <w:rsid w:val="006E329B"/>
    <w:rsid w:val="006E461C"/>
    <w:rsid w:val="00703068"/>
    <w:rsid w:val="007111F0"/>
    <w:rsid w:val="0071163A"/>
    <w:rsid w:val="00712BA5"/>
    <w:rsid w:val="00715710"/>
    <w:rsid w:val="00722E7A"/>
    <w:rsid w:val="007254B6"/>
    <w:rsid w:val="00736F2A"/>
    <w:rsid w:val="00745ECC"/>
    <w:rsid w:val="00755FB9"/>
    <w:rsid w:val="00760F7E"/>
    <w:rsid w:val="00762D0F"/>
    <w:rsid w:val="0077179F"/>
    <w:rsid w:val="007727DF"/>
    <w:rsid w:val="00777273"/>
    <w:rsid w:val="00786830"/>
    <w:rsid w:val="00792A00"/>
    <w:rsid w:val="00795923"/>
    <w:rsid w:val="007B0DCE"/>
    <w:rsid w:val="007B3959"/>
    <w:rsid w:val="007B3D58"/>
    <w:rsid w:val="007B61E1"/>
    <w:rsid w:val="007B79C2"/>
    <w:rsid w:val="007D2D1F"/>
    <w:rsid w:val="007D584B"/>
    <w:rsid w:val="007D7622"/>
    <w:rsid w:val="007E128B"/>
    <w:rsid w:val="007E2407"/>
    <w:rsid w:val="007E5FDA"/>
    <w:rsid w:val="007F0A70"/>
    <w:rsid w:val="007F1BD3"/>
    <w:rsid w:val="007F277D"/>
    <w:rsid w:val="007F4A72"/>
    <w:rsid w:val="007F59CD"/>
    <w:rsid w:val="0081177D"/>
    <w:rsid w:val="00824123"/>
    <w:rsid w:val="00827C28"/>
    <w:rsid w:val="00840F27"/>
    <w:rsid w:val="00841605"/>
    <w:rsid w:val="008449C5"/>
    <w:rsid w:val="008460EC"/>
    <w:rsid w:val="00853DCB"/>
    <w:rsid w:val="00855BBA"/>
    <w:rsid w:val="00860125"/>
    <w:rsid w:val="008618F8"/>
    <w:rsid w:val="00867B3D"/>
    <w:rsid w:val="008878D3"/>
    <w:rsid w:val="0089126F"/>
    <w:rsid w:val="008A294A"/>
    <w:rsid w:val="008A3319"/>
    <w:rsid w:val="008B5F3B"/>
    <w:rsid w:val="008C2F7A"/>
    <w:rsid w:val="008C3CD9"/>
    <w:rsid w:val="008D35DD"/>
    <w:rsid w:val="008D485A"/>
    <w:rsid w:val="008D4CA4"/>
    <w:rsid w:val="008E23CC"/>
    <w:rsid w:val="008E2CCC"/>
    <w:rsid w:val="008E78A3"/>
    <w:rsid w:val="008E7F31"/>
    <w:rsid w:val="008F7E26"/>
    <w:rsid w:val="009002E1"/>
    <w:rsid w:val="00903170"/>
    <w:rsid w:val="00906E6A"/>
    <w:rsid w:val="00912B19"/>
    <w:rsid w:val="00913ED6"/>
    <w:rsid w:val="00924CA9"/>
    <w:rsid w:val="009356FA"/>
    <w:rsid w:val="00936685"/>
    <w:rsid w:val="00936FA5"/>
    <w:rsid w:val="00940276"/>
    <w:rsid w:val="009434CC"/>
    <w:rsid w:val="009435D7"/>
    <w:rsid w:val="00945A82"/>
    <w:rsid w:val="00951979"/>
    <w:rsid w:val="009538BB"/>
    <w:rsid w:val="009560E7"/>
    <w:rsid w:val="00956276"/>
    <w:rsid w:val="00961015"/>
    <w:rsid w:val="00962923"/>
    <w:rsid w:val="00976CF6"/>
    <w:rsid w:val="00992DF0"/>
    <w:rsid w:val="009A1340"/>
    <w:rsid w:val="009A4982"/>
    <w:rsid w:val="009A6AD5"/>
    <w:rsid w:val="009B715E"/>
    <w:rsid w:val="009D4BB9"/>
    <w:rsid w:val="009D632F"/>
    <w:rsid w:val="009D6D81"/>
    <w:rsid w:val="009E3F8E"/>
    <w:rsid w:val="009E4BED"/>
    <w:rsid w:val="009F378C"/>
    <w:rsid w:val="00A018F3"/>
    <w:rsid w:val="00A04C93"/>
    <w:rsid w:val="00A05408"/>
    <w:rsid w:val="00A2497F"/>
    <w:rsid w:val="00A26B0E"/>
    <w:rsid w:val="00A27CCD"/>
    <w:rsid w:val="00A3364B"/>
    <w:rsid w:val="00A3428F"/>
    <w:rsid w:val="00A40F24"/>
    <w:rsid w:val="00A46CB0"/>
    <w:rsid w:val="00A55FA5"/>
    <w:rsid w:val="00A624F7"/>
    <w:rsid w:val="00A6338A"/>
    <w:rsid w:val="00A64371"/>
    <w:rsid w:val="00A67606"/>
    <w:rsid w:val="00A709C3"/>
    <w:rsid w:val="00A91EC0"/>
    <w:rsid w:val="00A96D63"/>
    <w:rsid w:val="00A96F98"/>
    <w:rsid w:val="00A97133"/>
    <w:rsid w:val="00AA36F7"/>
    <w:rsid w:val="00AA40EC"/>
    <w:rsid w:val="00AA4E68"/>
    <w:rsid w:val="00AB0F76"/>
    <w:rsid w:val="00AB5AEF"/>
    <w:rsid w:val="00AC01DF"/>
    <w:rsid w:val="00AC3C0F"/>
    <w:rsid w:val="00AC59B0"/>
    <w:rsid w:val="00AD1304"/>
    <w:rsid w:val="00AD2341"/>
    <w:rsid w:val="00AD7695"/>
    <w:rsid w:val="00AE5A49"/>
    <w:rsid w:val="00AF2711"/>
    <w:rsid w:val="00AF7918"/>
    <w:rsid w:val="00B02DB9"/>
    <w:rsid w:val="00B03FD1"/>
    <w:rsid w:val="00B04B01"/>
    <w:rsid w:val="00B0695F"/>
    <w:rsid w:val="00B0727C"/>
    <w:rsid w:val="00B15DB6"/>
    <w:rsid w:val="00B21DCD"/>
    <w:rsid w:val="00B2342A"/>
    <w:rsid w:val="00B24DAF"/>
    <w:rsid w:val="00B378C4"/>
    <w:rsid w:val="00B651CD"/>
    <w:rsid w:val="00B71998"/>
    <w:rsid w:val="00B733AF"/>
    <w:rsid w:val="00B76CD1"/>
    <w:rsid w:val="00B824A8"/>
    <w:rsid w:val="00B860F1"/>
    <w:rsid w:val="00B86433"/>
    <w:rsid w:val="00B91CBE"/>
    <w:rsid w:val="00B93372"/>
    <w:rsid w:val="00B96625"/>
    <w:rsid w:val="00B96854"/>
    <w:rsid w:val="00BA4825"/>
    <w:rsid w:val="00BA4A1C"/>
    <w:rsid w:val="00BA5690"/>
    <w:rsid w:val="00BA5709"/>
    <w:rsid w:val="00BB73A1"/>
    <w:rsid w:val="00BB7FE8"/>
    <w:rsid w:val="00BC10CE"/>
    <w:rsid w:val="00BD366B"/>
    <w:rsid w:val="00BD3D18"/>
    <w:rsid w:val="00BD7525"/>
    <w:rsid w:val="00BE349B"/>
    <w:rsid w:val="00BF0DEA"/>
    <w:rsid w:val="00C02CE5"/>
    <w:rsid w:val="00C05B76"/>
    <w:rsid w:val="00C06C48"/>
    <w:rsid w:val="00C10934"/>
    <w:rsid w:val="00C12618"/>
    <w:rsid w:val="00C14EF8"/>
    <w:rsid w:val="00C2312E"/>
    <w:rsid w:val="00C3215F"/>
    <w:rsid w:val="00C503B7"/>
    <w:rsid w:val="00C5171E"/>
    <w:rsid w:val="00C676B5"/>
    <w:rsid w:val="00C70895"/>
    <w:rsid w:val="00C74C89"/>
    <w:rsid w:val="00C75259"/>
    <w:rsid w:val="00C7708A"/>
    <w:rsid w:val="00C77094"/>
    <w:rsid w:val="00C7732A"/>
    <w:rsid w:val="00C855A7"/>
    <w:rsid w:val="00C87456"/>
    <w:rsid w:val="00C92118"/>
    <w:rsid w:val="00C96FA5"/>
    <w:rsid w:val="00C97924"/>
    <w:rsid w:val="00CA4F61"/>
    <w:rsid w:val="00CA7164"/>
    <w:rsid w:val="00CA7CAD"/>
    <w:rsid w:val="00CC1E51"/>
    <w:rsid w:val="00CC3C19"/>
    <w:rsid w:val="00CC4DEB"/>
    <w:rsid w:val="00CD0213"/>
    <w:rsid w:val="00CD40C0"/>
    <w:rsid w:val="00CE090F"/>
    <w:rsid w:val="00CE0D30"/>
    <w:rsid w:val="00CE5AAE"/>
    <w:rsid w:val="00CF16B1"/>
    <w:rsid w:val="00CF5C7B"/>
    <w:rsid w:val="00CF603B"/>
    <w:rsid w:val="00D007EC"/>
    <w:rsid w:val="00D0760B"/>
    <w:rsid w:val="00D1171D"/>
    <w:rsid w:val="00D13828"/>
    <w:rsid w:val="00D13FF5"/>
    <w:rsid w:val="00D23C33"/>
    <w:rsid w:val="00D24F64"/>
    <w:rsid w:val="00D4752F"/>
    <w:rsid w:val="00D52B06"/>
    <w:rsid w:val="00D6182A"/>
    <w:rsid w:val="00D715A5"/>
    <w:rsid w:val="00D71A88"/>
    <w:rsid w:val="00D83777"/>
    <w:rsid w:val="00D855EA"/>
    <w:rsid w:val="00D8586B"/>
    <w:rsid w:val="00D865DF"/>
    <w:rsid w:val="00D950B2"/>
    <w:rsid w:val="00D975C0"/>
    <w:rsid w:val="00DA52FF"/>
    <w:rsid w:val="00DA6AB5"/>
    <w:rsid w:val="00DB3513"/>
    <w:rsid w:val="00DC4AFC"/>
    <w:rsid w:val="00DD1E8D"/>
    <w:rsid w:val="00DE08B6"/>
    <w:rsid w:val="00DE2AB2"/>
    <w:rsid w:val="00DF60F9"/>
    <w:rsid w:val="00E00A7D"/>
    <w:rsid w:val="00E0309D"/>
    <w:rsid w:val="00E0688E"/>
    <w:rsid w:val="00E06AC5"/>
    <w:rsid w:val="00E1112A"/>
    <w:rsid w:val="00E160DA"/>
    <w:rsid w:val="00E22739"/>
    <w:rsid w:val="00E23ABA"/>
    <w:rsid w:val="00E24CAE"/>
    <w:rsid w:val="00E2634C"/>
    <w:rsid w:val="00E2647C"/>
    <w:rsid w:val="00E329F8"/>
    <w:rsid w:val="00E4169F"/>
    <w:rsid w:val="00E47BD0"/>
    <w:rsid w:val="00E51120"/>
    <w:rsid w:val="00E64789"/>
    <w:rsid w:val="00E70330"/>
    <w:rsid w:val="00E766D5"/>
    <w:rsid w:val="00E775EE"/>
    <w:rsid w:val="00E778A2"/>
    <w:rsid w:val="00E83412"/>
    <w:rsid w:val="00E84F4F"/>
    <w:rsid w:val="00E93D5B"/>
    <w:rsid w:val="00EA4889"/>
    <w:rsid w:val="00EA5146"/>
    <w:rsid w:val="00EA7359"/>
    <w:rsid w:val="00EB017C"/>
    <w:rsid w:val="00EB7986"/>
    <w:rsid w:val="00EC0311"/>
    <w:rsid w:val="00ED4C6B"/>
    <w:rsid w:val="00EE0025"/>
    <w:rsid w:val="00EE0154"/>
    <w:rsid w:val="00EE2E57"/>
    <w:rsid w:val="00EF2E3C"/>
    <w:rsid w:val="00EF3790"/>
    <w:rsid w:val="00F0651C"/>
    <w:rsid w:val="00F15344"/>
    <w:rsid w:val="00F23105"/>
    <w:rsid w:val="00F3211F"/>
    <w:rsid w:val="00F3216A"/>
    <w:rsid w:val="00F35A0B"/>
    <w:rsid w:val="00F426E5"/>
    <w:rsid w:val="00F4527B"/>
    <w:rsid w:val="00F55182"/>
    <w:rsid w:val="00F601D0"/>
    <w:rsid w:val="00F60A9B"/>
    <w:rsid w:val="00F84C94"/>
    <w:rsid w:val="00F84DE3"/>
    <w:rsid w:val="00FA0482"/>
    <w:rsid w:val="00FA2B09"/>
    <w:rsid w:val="00FA36E4"/>
    <w:rsid w:val="00FA6F12"/>
    <w:rsid w:val="00FB4F2E"/>
    <w:rsid w:val="00FC554F"/>
    <w:rsid w:val="00FC5ECC"/>
    <w:rsid w:val="00FC60F7"/>
    <w:rsid w:val="00FC6906"/>
    <w:rsid w:val="00FD15C3"/>
    <w:rsid w:val="00FD1E96"/>
    <w:rsid w:val="00FE2A92"/>
    <w:rsid w:val="00FE6654"/>
    <w:rsid w:val="00FF4216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B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21D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50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D950B2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50B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D950B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950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3821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A21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600B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91CB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74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58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6D53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80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AF7B-344F-4F37-9071-45E21F04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280</cp:revision>
  <cp:lastPrinted>2018-08-31T09:22:00Z</cp:lastPrinted>
  <dcterms:created xsi:type="dcterms:W3CDTF">2016-07-14T15:03:00Z</dcterms:created>
  <dcterms:modified xsi:type="dcterms:W3CDTF">2018-10-22T11:17:00Z</dcterms:modified>
</cp:coreProperties>
</file>