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A" w:rsidRDefault="00C8188A" w:rsidP="00C8188A">
      <w:pPr>
        <w:pStyle w:val="newncpi0"/>
        <w:shd w:val="clear" w:color="auto" w:fill="FFFFFF"/>
        <w:spacing w:before="0" w:beforeAutospacing="0" w:after="0" w:afterAutospacing="0"/>
        <w:jc w:val="center"/>
        <w:rPr>
          <w:color w:val="000000"/>
        </w:rPr>
      </w:pPr>
      <w:r>
        <w:rPr>
          <w:rStyle w:val="name"/>
          <w:caps/>
          <w:color w:val="000000"/>
        </w:rPr>
        <w:t>ЗАКОН РЕСПУБЛИКИ БЕЛАРУСЬ</w:t>
      </w:r>
    </w:p>
    <w:p w:rsidR="00C8188A" w:rsidRDefault="00C8188A" w:rsidP="00C8188A">
      <w:pPr>
        <w:pStyle w:val="newncpi"/>
        <w:shd w:val="clear" w:color="auto" w:fill="FFFFFF"/>
        <w:spacing w:before="0" w:beforeAutospacing="0" w:after="0" w:afterAutospacing="0"/>
        <w:jc w:val="center"/>
        <w:rPr>
          <w:color w:val="000000"/>
        </w:rPr>
      </w:pPr>
      <w:r>
        <w:rPr>
          <w:rStyle w:val="datepr"/>
          <w:color w:val="000000"/>
        </w:rPr>
        <w:t>6 января 2009 г.</w:t>
      </w:r>
      <w:r>
        <w:rPr>
          <w:rStyle w:val="number"/>
          <w:color w:val="000000"/>
        </w:rPr>
        <w:t> № 9-З</w:t>
      </w:r>
    </w:p>
    <w:p w:rsidR="00C8188A" w:rsidRDefault="00C8188A" w:rsidP="00C8188A">
      <w:pPr>
        <w:pStyle w:val="title"/>
        <w:shd w:val="clear" w:color="auto" w:fill="FFFFFF"/>
        <w:spacing w:before="240" w:beforeAutospacing="0" w:after="240" w:afterAutospacing="0"/>
        <w:ind w:right="2268"/>
        <w:rPr>
          <w:b/>
          <w:bCs/>
          <w:color w:val="000000"/>
          <w:sz w:val="28"/>
          <w:szCs w:val="28"/>
        </w:rPr>
      </w:pPr>
      <w:r>
        <w:rPr>
          <w:b/>
          <w:bCs/>
          <w:color w:val="000000"/>
          <w:sz w:val="28"/>
          <w:szCs w:val="28"/>
        </w:rPr>
        <w:t>О социальной защите граждан, пострадавших от катастрофы на Чернобыльской АЭС, других радиационных аварий</w:t>
      </w:r>
    </w:p>
    <w:p w:rsidR="00C8188A" w:rsidRDefault="00C8188A" w:rsidP="00C8188A">
      <w:pPr>
        <w:pStyle w:val="prinodobren"/>
        <w:shd w:val="clear" w:color="auto" w:fill="FFFFFF"/>
        <w:spacing w:before="0" w:beforeAutospacing="0" w:after="0" w:afterAutospacing="0"/>
        <w:rPr>
          <w:i/>
          <w:iCs/>
          <w:color w:val="000000"/>
        </w:rPr>
      </w:pPr>
      <w:r>
        <w:rPr>
          <w:i/>
          <w:iCs/>
          <w:color w:val="000000"/>
        </w:rPr>
        <w:t>Принят Палатой представителей 12 декабря 2008 года</w:t>
      </w:r>
      <w:r>
        <w:rPr>
          <w:i/>
          <w:iCs/>
          <w:color w:val="000000"/>
        </w:rPr>
        <w:br/>
        <w:t>Одобрен Советом Республики 19 декабря 2008 года</w:t>
      </w:r>
    </w:p>
    <w:p w:rsidR="00C8188A" w:rsidRDefault="00C8188A" w:rsidP="00C8188A">
      <w:pPr>
        <w:pStyle w:val="changei"/>
        <w:shd w:val="clear" w:color="auto" w:fill="FFFFFF"/>
        <w:spacing w:before="0" w:beforeAutospacing="0" w:after="0" w:afterAutospacing="0"/>
        <w:ind w:left="1021"/>
        <w:rPr>
          <w:color w:val="000000"/>
        </w:rPr>
      </w:pPr>
      <w:r>
        <w:rPr>
          <w:color w:val="000000"/>
        </w:rPr>
        <w:t>Изменения и дополнения:</w:t>
      </w:r>
    </w:p>
    <w:p w:rsidR="00C8188A" w:rsidRDefault="00C8188A" w:rsidP="00C8188A">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27 декабря 2010 г. № 224-З (Национальный реестр правовых актов Республики Беларусь, 2011 г., № 4, 2/1776) &lt;H11000224&gt;;</w:t>
      </w:r>
    </w:p>
    <w:p w:rsidR="00C8188A" w:rsidRDefault="00C8188A" w:rsidP="00C8188A">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13 декабря 2011 г. № 325-З (Национальный реестр правовых актов Республики Беларусь, 2011 г., № 140, 2/1877) &lt;H11100325&gt;;</w:t>
      </w:r>
    </w:p>
    <w:p w:rsidR="00C8188A" w:rsidRDefault="00C8188A" w:rsidP="00C8188A">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22 декабря 2011 г. № 328-З (Национальный реестр правовых актов Республики Беларусь, 2012 г., № 2, 2/1880) &lt;H11100328&gt;;</w:t>
      </w:r>
    </w:p>
    <w:p w:rsidR="00C8188A" w:rsidRDefault="00C8188A" w:rsidP="00C8188A">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4 января 2014 г. № 106-З (Национальный правовой Интернет-портал Республики Беларусь, 11.01.2014, 2/2104) &lt;H11400106&gt;;</w:t>
      </w:r>
    </w:p>
    <w:p w:rsidR="00C8188A" w:rsidRDefault="00C8188A" w:rsidP="00C8188A">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14 июля 2014 г. № 190-З (Национальный правовой Интернет-портал Республики Беларусь, 18.07.2014, 2/2188) &lt;H11400190&gt;;</w:t>
      </w:r>
    </w:p>
    <w:p w:rsidR="00C8188A" w:rsidRDefault="00C8188A" w:rsidP="00C8188A">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9 января 2017 г. № 14-З (Национальный правовой Интернет-портал Республики Беларусь, 12.01.2017, 2/2452) &lt;H11700014&gt;;</w:t>
      </w:r>
    </w:p>
    <w:p w:rsidR="00C8188A" w:rsidRDefault="00C8188A" w:rsidP="00C8188A">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за исключением изменений и дополнений, которые вступят в силу 6 января 2023 г.;</w:t>
      </w:r>
    </w:p>
    <w:p w:rsidR="00C8188A" w:rsidRDefault="00C8188A" w:rsidP="00C8188A">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и 6 января 2023 г.;</w:t>
      </w:r>
    </w:p>
    <w:p w:rsidR="00C8188A" w:rsidRDefault="00C8188A" w:rsidP="00C8188A">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17 июля 2023 г. № 300-З (Национальный правовой Интернет-портал Республики Беларусь, 25.07.2023, 2/3020) &lt;H12300300&gt;</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 </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Настоящий Закон направлен на защиту прав и интересов граждан, принимавших участие в ликвидации последствий катастрофы на Чернобыльской АЭС, других радиационных аварий, эвакуированных, отселенных, самостоятельно выехавших на новое место жительства с территорий, подвергшихся радиоактивному загрязнению в результате катастрофы на Чернобыльской АЭС (далее – территория радиоактивного загрязнения), проживающих на указанных территориях, и иных категорий граждан, определенных настоящим Законом.</w:t>
      </w:r>
    </w:p>
    <w:p w:rsidR="00C8188A" w:rsidRDefault="00C8188A" w:rsidP="00C8188A">
      <w:pPr>
        <w:pStyle w:val="chapter"/>
        <w:shd w:val="clear" w:color="auto" w:fill="FFFFFF"/>
        <w:spacing w:before="0" w:beforeAutospacing="0" w:after="0" w:afterAutospacing="0"/>
        <w:jc w:val="center"/>
        <w:rPr>
          <w:b/>
          <w:bCs/>
          <w:caps/>
          <w:color w:val="000000"/>
        </w:rPr>
      </w:pPr>
      <w:r>
        <w:rPr>
          <w:b/>
          <w:bCs/>
          <w:caps/>
          <w:color w:val="000000"/>
        </w:rPr>
        <w:t>ГЛАВА 1</w:t>
      </w:r>
      <w:r>
        <w:rPr>
          <w:b/>
          <w:bCs/>
          <w:caps/>
          <w:color w:val="000000"/>
        </w:rPr>
        <w:br/>
        <w:t>ОБЩИЕ ПОЛОЖЕНИЯ</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lastRenderedPageBreak/>
        <w:t>Статья 1. Основные термины, используемые в настоящем Законе, и их определения</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Для целей настоящего Закона используются следующие основные термины и их определения:</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дети граждан, пострадавших от катастрофы на Чернобыльской АЭС, других радиационных аварий, – дети, родившиеся после участия хотя бы одного из родителей в работах по ликвидации последствий катастрофы на Чернобыльской АЭС, других радиационных аварий либо после отнесения хотя бы одного из родителей к категории потерпевших от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радиоактивное загрязнение – присутствие радиоактивных веществ на поверхности и (или) внутри объектов контроля радиоактивного загрязнения, в организме человека или в другом месте в количестве, превышающем уровни, установленные нормами и правилами по обеспечению радиационной безопасности;</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средняя годовая эффективная доза облучения населения – сумма эффективной дозы внешнего облучения, полученной за календарный год, и ожидаемой эффективной дозы внутреннего облучения, обусловленной поступлением в организм радионуклидов за этот же год, рассчитываемая как средняя доза для всего населения, проживающего на конкретной территории;</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эффективная доза облучения – величина воздействия ионизирующего излучения, используемая как мера риска возникновения отдаленных последствий облучения организма человека и отдельных его органов с учетом их радиочувствительности.</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 Право граждан Республики Беларусь, пострадавших от катастрофы на Чернобыльской АЭС, других радиационных аварий, на получение льгот</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Республики Беларусь, пострадавшие от катастрофы на Чернобыльской АЭС, других радиационных аварий, имеют право на получение льгот за вред, причиненный их жизни и здоровью в результате катастрофы на Чернобыльской АЭС, других радиационных аварий, в порядке и на условиях, установленных настоящим Законом и другими законодательными актами.</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Если гражданин имеет право на одну и ту же льготу по нескольким основаниям, предусмотренным настоящим Законом и другими законодательными актами, льгота предоставляется по его выбору по одному из оснований.</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Реализация прав граждан, пострадавших от катастрофы на Чернобыльской АЭС, других радиационных аварий, на получение льгот, установленных настоящим Законом и другими законодательными актами, гарантируется государством.</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 Льготы иностранным гражданам и лицам без гражданства, пострадавшим от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Иностранные граждане и лица без гражданства, пострадавшие от катастрофы на Чернобыльской АЭС, других радиационных аварий, постоянно проживающие в Республике Беларусь, пользуются всеми льготами, установленными настоящим Законом, если иное не предусмотрено международными договорами Республики Беларусь.</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lastRenderedPageBreak/>
        <w:t>Статья 4. Финансирование расходов, связанных с реализацией настоящего Закона</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Финансирование расходов, связанных с реализацией настоящего Закона, осуществляется из республиканского и местных бюджетов в соответствии с Законом Республики Беларусь от 26 мая 2012 г. № 385-З «О правовом режиме территорий, подвергшихся радиоактивному загрязнению в результате катастрофы на Чернобыльской АЭС», законом о республиканском бюджете на очередной финансовый год и решениями местных Советов депутатов о бюджете на очередной финансовый год.</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5. Критерии ограничения трудовой деятельности и проживания населения на территории радиоактивного загрязнения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Проживание и трудовая деятельность населения на территории радиоактивного загрязнения не требуют каких-либо ограничений, если средняя годовая эффективная доза облучения населения не превышает 1 мЗв над уровнем естественного и техногенного радиационного фона.</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При превышении средней годовой эффективной дозы облучения населения 1 мЗв над уровнем естественного и техногенного радиационного фона проводятся защитные мероприятия.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При снижении средней годовой эффективной дозы облучения населения до значений в интервале от 1,0 мЗв до 0,1 мЗв над уровнем естественного и техногенного радиационного фона защитные мероприятия не отменяются.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4. При средней годовой эффективной дозе облучения населения менее 0,1 мЗв над уровнем естественного и техногенного радиационного фона защитные мероприятия не проводятся.</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6. Зоны радиоактивного загрязнения</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Территория радиоактивного загрязнения в зависимости от плотности загрязнения почв радионуклидами и степени воздействия (величины эффективной дозы) радиации на население подразделяется на зоны радиоактивного загрязнения в соответствии с критериями, установленными Законом Республики Беларусь «О правовом режиме территорий, подвергшихся радиоактивному загрязнению в результате катастрофы на Чернобыльской АЭС».</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7. Порядок въезда на территорию радиоактивного загрязнения в зону последующего отселения для постоянного проживания</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Въезд граждан на территорию радиоактивного загрязнения в зону последующего отселения для постоянного проживания осуществляется в порядке, определяемом Советом Министров Республики Беларусь.</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8. Условия реэвакуации населения</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Реэвакуация населения производится исключительно в добровольном порядке после снижения радиоактивного загрязнения территории населенного пункта до уровня, обеспечивающего условия проживания и трудовой деятельности без ограничений. Решение о реэвакуации населения принимается Советом Министров Республики Беларусь по заключению Национальной комиссии Беларуси по радиационной защите при Совете Министров Республики Беларусь.</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9. Исключена.</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lastRenderedPageBreak/>
        <w:t>Статья 10. Документы, подтверждающие право на льготы, установленные настоящим Законом</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Форма удостоверения утверждается Советом Министров Республики Беларусь.</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4. При выявлении неправомерности выдачи (получения) удостоверений органы (организации), выдавшие эти удостоверения, изымают их.</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5. 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11. Условия и порядок прекращения и приостановления права на льготы, установленные настоящим Законом</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Право на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В случае установления факта незаконного пользования отдельными льготами по вине граждан, указанных в настоящем Законе, право на эти льготы прекращается, а право на все иные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Действие льгот, установленных настоящим Законом, для граждан, постоянно (преимущественно) проживающих на территории радиоактивного загрязнения в зоне последующего отселения, прекращается по решению местного исполнительного и распорядительного органа по месту жительства этих граждан при предоставлении переселяемым жилого помещения за пределами зоны последующего отселения.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4. Порядок прекращения права на льготы, установленные настоящим Законом, для граждан, постоянно (преимущественно) проживающих на территории радиоактивного загрязнения в зоне последующего отселения, устанавливается Советом Министров Республики Беларусь.</w:t>
      </w:r>
    </w:p>
    <w:p w:rsidR="00C8188A" w:rsidRDefault="00C8188A" w:rsidP="00C8188A">
      <w:pPr>
        <w:pStyle w:val="chapter"/>
        <w:shd w:val="clear" w:color="auto" w:fill="FFFFFF"/>
        <w:spacing w:before="0" w:beforeAutospacing="0" w:after="0" w:afterAutospacing="0"/>
        <w:jc w:val="center"/>
        <w:rPr>
          <w:b/>
          <w:bCs/>
          <w:caps/>
          <w:color w:val="000000"/>
        </w:rPr>
      </w:pPr>
      <w:r>
        <w:rPr>
          <w:b/>
          <w:bCs/>
          <w:caps/>
          <w:color w:val="000000"/>
        </w:rPr>
        <w:t>ГЛАВА 2</w:t>
      </w:r>
      <w:r>
        <w:rPr>
          <w:b/>
          <w:bCs/>
          <w:caps/>
          <w:color w:val="000000"/>
        </w:rPr>
        <w:br/>
        <w:t>СТАТУС ГРАЖДАН, ПОСТРАДАВШИХ ОТ КАТАСТРОФЫ НА ЧЕРНОБЫЛЬСКОЙ АЭС, ДРУГИХ РАДИАЦИОННЫХ АВАРИЙ</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12. Категории граждан, пострадавших от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К гражданам, пострадавшим от катастрофы на Чернобыльской АЭС, других радиационных аварий, относятся:</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участники ликвидации последствий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lastRenderedPageBreak/>
        <w:t>население, потерпевшее от катастрофы на Чернобыльской АЭС, других радиационных аварий.</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13. Участники ликвидации последствий катастрофы на Чернобыльской АЭС, других радиационных аварий</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Участниками ликвидации последствий катастрофы на Чернобыльской АЭС являются: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граждане, принимавшие участие в работах по ликвидации последствий катастрофы на Чернобыльской АЭС в 1988–1989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граждане, принимавшие участие в работах по дезактивации, строительству, жизнеобеспечению населения в 1986–1987 годах в зоне первоочередного отселения или зоне последующего отселения, включая военнослужащих и военнообязанных, призванных на специальные сборы и привлеченных к выполнению этих работ.</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К военнослужащим, указанным в подпунктах 1.1–1.3 пункта 1 настоящей статьи, относятся военнослужащие Вооруженных Сил СССР, Комитета государственной безопасности СССР и БССР, внутренних войск, железнодорожных войск и других воинских формирований, созданных в соответствии с законодательством бывшего СССР, а также лица начальствующего и рядового состава органов внутренних дел бывшего СССР.</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К участникам ликвидации последствий других радиационных аварий относятся: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3.1. граждане, принимавшие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3.2. граждане, принимавшие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3.3. граждане, принимавшие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 по 31 декабря 1958 г., в проведении защитных мероприятий и реабилитации загрязненных радионуклидами территорий вдоль реки Теча в период с 1 января 1949 г. по 31 декабря 1956 г.;</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3.4. специалисты из числа отдельных подразделений по сборке (разборке) ядерных зарядов, выполнявшие эти работы до 31 декабря 1961 г.;</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3.5. граждане, принимавшие непосредственное участие в подземных испытаниях ядерного оружия, проведении подземных ядерных взрывов в научно-технических целях, проведении и обеспечении работ по сбору и захоронению радиоактивных веществ, а также по ликвидации последствий аварии на производственном объединении «Маяк» в период с 1 января 1959 г. по 31 декабря 1961 г.</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lastRenderedPageBreak/>
        <w:t>Статья 14. Население, потерпевшее от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К населению, потерпевшему от катастрофы на Чернобыльской АЭС, других радиационных аварий, относятся:</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граждане, постоянно (преимущественно) проживающие на территории радиоактивного загрязнения;</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на данную территорию после 1 января 1990 г.;</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граждане, заболевшие и перенесшие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инвалиды вследствие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дети-инвалиды вследствие катастрофы на Чернобыльской АЭС, других радиационных аварий).</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15. Другие категории граждан, на которых распространяется действие настоящего Закона</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Действие настоящего Закона распространяется также на:</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работающих, проходящих военную службу или службу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(далее – военная служба или служба) на территории радиоактивного загрязнения, в том числе временно направленных или командированных;</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несовершеннолетних детей, обучающихся в учреждениях образования на территории радиоактивного загрязнения и проживающих на территории, не подвергшейся радиоактивному загрязнению;</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детей граждан, пострадавших от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граждан, проживавших на территории радиоактивного загрязнения в зоне с правом на отселение, зоне проживания с периодическим радиационным контролем, а также постоянно (преимущественно) проживающих (проживавших) в населенных пунктах, выведенных из состава указанных зон в порядке, установленном законодательством, за исключением прибывших на данную территорию после 1 января 1990 г.</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16. Установление статуса гражданам, пострадавшим от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Гражданам, относящимся к категориям пострадавших от катастрофы на Чернобыльской АЭС, других радиационных аварий, устанавливается статус участника ликвидации последствий катастрофы на Чернобыльской АЭС, других радиационных аварий или потерпевшего от катастрофы на Чернобыльской АЭС, других радиационных аварий в порядке, определяемом Советом Министров Республики Беларусь.</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lastRenderedPageBreak/>
        <w:t>Статья 17. Организация медицинской помощи и освидетельствование граждан, пострадавших от катастрофы на Чернобыльской АЭС, других радиационных аварий, и их несовершеннолетних детей</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Оказание медицинской помощи гражданам, указанным в статьях 13–15 настоящего Закона, осуществляется в соответствии с законодательством. Необходимые сведения об этих гражданах включаются в Государственный регистр лиц, подвергшихся воздействию радиации вследствие катастрофы на Чернобыльской АЭС, других радиационных аварий, в порядке, установленном Советом Министров Республики Беларусь.</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Причинная связь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 устанавливается гражданам, указанным в статье 13, абзацах втором и третьем статьи 14, статье 15 настоящего Закона,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и военно-врачебными комиссиями.</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Положение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Повторное освидетельствование граждан, полностью или частично утративших профессиональную трудоспособность и признанных инвалидами вследствие катастрофы на Чернобыльской АЭС, других радиационных аварий, проводится медико-реабилитационными экспертными комиссиями через пять лет, если указанные лица не настаивают на более раннем сроке переосвидетельствования. Повторное освидетельствование граждан, полностью или частично утративших профессиональную трудоспособность, признанных инвалидами вследствие катастрофы на Чернобыльской АЭС, других радиационных аварий и достигших возраста, определенного статьей 11 Закона Республики Беларусь от 17 апреля 1992 г. № 1596-XII «О пенсионном обеспечении», проводится только по их письменному заявлению либо в случае, если установлен факт неправомерного установления им инвалидности или причины инвалидности.</w:t>
      </w:r>
    </w:p>
    <w:p w:rsidR="00C8188A" w:rsidRDefault="00C8188A" w:rsidP="00C8188A">
      <w:pPr>
        <w:pStyle w:val="chapter"/>
        <w:shd w:val="clear" w:color="auto" w:fill="FFFFFF"/>
        <w:spacing w:before="0" w:beforeAutospacing="0" w:after="0" w:afterAutospacing="0"/>
        <w:jc w:val="center"/>
        <w:rPr>
          <w:b/>
          <w:bCs/>
          <w:caps/>
          <w:color w:val="000000"/>
        </w:rPr>
      </w:pPr>
      <w:r>
        <w:rPr>
          <w:b/>
          <w:bCs/>
          <w:caps/>
          <w:color w:val="000000"/>
        </w:rPr>
        <w:t>ГЛАВА 3</w:t>
      </w:r>
      <w:r>
        <w:rPr>
          <w:b/>
          <w:bCs/>
          <w:caps/>
          <w:color w:val="000000"/>
        </w:rPr>
        <w:br/>
        <w:t>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 И УЧАСТНИКАМ ЛИКВИДАЦИИ ИХ ПОСЛЕДСТВИЙ</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заболевшие и перенесшие лучевую болезнь, инвалиды вследствие катастрофы на Чернобыльской АЭС, других радиационных аварий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первоочередное определение в учреждения социального обслуживания, осуществляющие стационарное социальное обслуживание;</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lastRenderedPageBreak/>
        <w:t>1.4.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1.5. исключен;</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1.6. 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1.7. исключен.</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Граждане, заболевшие и перенесшие лучевую болезнь,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2.1.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2.2.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2.3.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Граждане, заболевшие и перенесшие лучевую болезнь, инвалиды I и II группы вследствие катастрофы на Чернобыльской АЭС, других радиационных аварий имеют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Советом Министров Республики Беларусь.</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4. Дети-инвалиды вследствие катастрофы на Чернобыльской АЭС, других радиационных аварий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4.1.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Советом Министров Республики Беларусь;</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lastRenderedPageBreak/>
        <w:t>4.2. исключен;</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4.3. первоочередное определение в учреждения социального обслуживания, осуществляющие стационарное социальное обслуживание;</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4.4.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5. 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5.1.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5.2. 50-процентную скидку с 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6. Неработающие граждане, заболевшие и перенесшие лучевую болезнь, неработающие инвалиды І и ІІ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7.1. 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7.2.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8. Граждане, заболевшие и перенесшие лучевую болезнь, инвалиды вследствие катастрофы на Чернобыльской АЭС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8.1.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8.2.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9. Инвалиды I и II группы вследствие катастрофы на Чернобыльской АЭС, других радиационных аварий имеют право на первоочередное вступление в гаражные кооперативы и кооперативы, осуществляющие эксплуатацию автомобильных стоянок.</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lastRenderedPageBreak/>
        <w:t>Статья 19. Льготы гражданам, принимавшим участие в работах по ликвидации последствий катастрофы на Чернобыльской АЭС в 1986–1987 годах в зоне эвакуации (отчуждения), и участникам ликвидации других радиационных аварий</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указанные в подпункте 1.1 пункта 1, подпунктах 3.1–3.4 пункта 3 статьи 13 настоящего Закона,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первоочередное определение в учреждения социального обслуживания, осуществляющие стационарное социальное обслуживание;</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первоочередное обслуживание в организациях здравоохранения;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1.5. исключен;</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1.6. исключен.</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Граждане, указанные в подпункте 1.1 пункта 1 статьи 13 настоящего Закона,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2.2</w:t>
      </w:r>
      <w:r>
        <w:rPr>
          <w:color w:val="000000"/>
          <w:vertAlign w:val="superscript"/>
        </w:rPr>
        <w:t>1</w:t>
      </w:r>
      <w:r>
        <w:rPr>
          <w:color w:val="000000"/>
        </w:rP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2.4. первоочередное вступление в гаражные кооперативы и кооперативы, осуществляющие эксплуатацию автомобильных стоянок.</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20. Льготы гражданам, принимавшим участие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указанные в подпунктах 1.2 и 1.3 пункта 1, подпункте 3.5 пункта 3 статьи 13 настоящего Закона,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первоочередное определение в учреждения социального обслуживания, осуществляющие стационарное социальное обслуживание;</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1.4. первоочередное обслуживание в организациях здравоохранения.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lastRenderedPageBreak/>
        <w:t>2. Граждане, указанные в подпунктах 1.2 и 1.3 пункта 1 статьи 13 настоящего Закона,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2.1. использование трудового отпуска в летнее или другое удобное для них время;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2.2</w:t>
      </w:r>
      <w:r>
        <w:rPr>
          <w:color w:val="000000"/>
          <w:vertAlign w:val="superscript"/>
        </w:rPr>
        <w:t>1</w:t>
      </w:r>
      <w:r>
        <w:rPr>
          <w:color w:val="000000"/>
        </w:rP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2.4. первоочередное вступление в гаражные кооперативы и кооперативы, осуществляющие эксплуатацию автомобильных стоянок.</w:t>
      </w:r>
    </w:p>
    <w:p w:rsidR="00C8188A" w:rsidRDefault="00C8188A" w:rsidP="00C8188A">
      <w:pPr>
        <w:pStyle w:val="chapter"/>
        <w:shd w:val="clear" w:color="auto" w:fill="FFFFFF"/>
        <w:spacing w:before="0" w:beforeAutospacing="0" w:after="0" w:afterAutospacing="0"/>
        <w:jc w:val="center"/>
        <w:rPr>
          <w:b/>
          <w:bCs/>
          <w:caps/>
          <w:color w:val="000000"/>
        </w:rPr>
      </w:pPr>
      <w:r>
        <w:rPr>
          <w:b/>
          <w:bCs/>
          <w:caps/>
          <w:color w:val="000000"/>
        </w:rPr>
        <w:t>ГЛАВА 4</w:t>
      </w:r>
      <w:r>
        <w:rPr>
          <w:b/>
          <w:bCs/>
          <w:caps/>
          <w:color w:val="000000"/>
        </w:rPr>
        <w:br/>
        <w:t>ЛЬГОТЫ ГРАЖДАНАМ, ПОСТОЯННО (ПРЕИМУЩЕСТВЕННО) ПРОЖИВАЮЩИМ НА ТЕРРИТОРИИ РАДИОАКТИВНОГО ЗАГРЯЗНЕНИЯ, И ГРАЖДАНАМ, ЭВАКУИРОВАННЫМ, ОТСЕЛЕННЫМ, САМОСТОЯТЕЛЬНО ВЫЕХАВШИМ С ТЕРРИТОРИИ РАДИОАКТИВНОГО ЗАГРЯЗНЕНИЯ</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21. Льготы гражданам, постоянно (преимущественно) проживающим на территории радиоактивного загрязнения в зоне последующего отселения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постоянно (преимущественно) проживающие на территории радиоактивного загрязнения в зоне последующего отселения,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w:t>
      </w:r>
      <w:r>
        <w:rPr>
          <w:color w:val="000000"/>
          <w:vertAlign w:val="superscript"/>
        </w:rPr>
        <w:t>1</w:t>
      </w:r>
      <w:r>
        <w:rPr>
          <w:color w:val="000000"/>
        </w:rP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1.4. исключен;</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1.5. расторжение трудового договора при переселении без соблюдения предусмотренных законодательством сроков предупреждения нанимателя;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Несовершеннолетние дети, постоянно (преимущественно) проживающие на территории радиоактивного загрязнения в зоне последующего отселения,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 xml:space="preserve">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w:t>
      </w:r>
      <w:r>
        <w:rPr>
          <w:color w:val="000000"/>
        </w:rPr>
        <w:lastRenderedPageBreak/>
        <w:t>медицинских противопоказаний) сроком до одного месяца в порядке и на условиях, определяемых законодательными актами;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Советом Министров Республики Беларусь;</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Граждане, постоянно (преимущественно) проживающие на территории радиоактивного загрязнения в зоне последующего отселения либо прибывшие в указанную зону до 1 января 1990 г., при переселении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22. Льготы гражданам, постоянно (преимущественно) проживающим на территории радиоактивного загрязнения в зоне с правом на отселение</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постоянно (преимущественно) проживающие на территории радиоактивного загрязнения в зоне с правом на отселение,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lastRenderedPageBreak/>
        <w:t>1.3</w:t>
      </w:r>
      <w:r>
        <w:rPr>
          <w:color w:val="000000"/>
          <w:vertAlign w:val="superscript"/>
        </w:rPr>
        <w:t>1</w:t>
      </w:r>
      <w:r>
        <w:rPr>
          <w:color w:val="000000"/>
        </w:rP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1.4. исключен;</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1.5. расторжение трудового договора при переселении без соблюдения предусмотренных законодательством сроков предупреждения нанимателя;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Несовершеннолетние дети, постоянно (преимущественно) проживающие на территории радиоактивного загрязнения в зоне с правом на отселение,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Советом Министров Республики Беларусь;</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23.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lastRenderedPageBreak/>
        <w:t>1.1.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Несовершеннолетние дети,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Советом Министров Республики Беларусь;</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24. Льготы гражданам,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 xml:space="preserve">1. 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w:t>
      </w:r>
      <w:r>
        <w:rPr>
          <w:color w:val="000000"/>
        </w:rPr>
        <w:lastRenderedPageBreak/>
        <w:t>внутриутробном состоянии), за исключением прибывших в указанные зоны после 1 января 1990 г.,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исключен;</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использование трудового отпуска в летнее или другое удобное для них время.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Граждане, проживавшие до 1 января 1990 г. и выехавшие с территории радиоактивного загрязнения из зоны первоочередного отселения и зоны последующего отселения,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4. 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
    <w:p w:rsidR="00C8188A" w:rsidRDefault="00C8188A" w:rsidP="00C8188A">
      <w:pPr>
        <w:pStyle w:val="chapter"/>
        <w:shd w:val="clear" w:color="auto" w:fill="FFFFFF"/>
        <w:spacing w:before="0" w:beforeAutospacing="0" w:after="0" w:afterAutospacing="0"/>
        <w:jc w:val="center"/>
        <w:rPr>
          <w:b/>
          <w:bCs/>
          <w:caps/>
          <w:color w:val="000000"/>
        </w:rPr>
      </w:pPr>
      <w:r>
        <w:rPr>
          <w:b/>
          <w:bCs/>
          <w:caps/>
          <w:color w:val="000000"/>
        </w:rPr>
        <w:t>ГЛАВА 5</w:t>
      </w:r>
      <w:r>
        <w:rPr>
          <w:b/>
          <w:bCs/>
          <w:caps/>
          <w:color w:val="000000"/>
        </w:rPr>
        <w:br/>
        <w:t>ЛЬГОТЫ ГРАЖДАНАМ, РАБОТАЮЩИМ, ОБУЧАЮЩИМСЯ НА ТЕРРИТОРИИ РАДИОАКТИВНОГО ЗАГРЯЗНЕНИЯ</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25. Льготы гражданам, работающим на территории радиоактивного загрязнения в зоне эвакуации (отчуждения)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работающие на территории радиоактивного загрязнения в зоне эвакуации (отчуждения),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35-часовую рабочую неделю;</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медицинское обслуживание при выходе на пенсию в организациях здравоохранения, к которым они были прикреплены по последнему месту работы;</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1.5.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Лица рядового и начальствующего состава органов внутренних дел, несущие службу на территории радиоактивного загрязнения в зоне эвакуации (отчуждения), имеют право на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lastRenderedPageBreak/>
        <w:t>3. Граждане, временно направленные или командированные на работу на территорию радиоактивного загрязнения в зону эвакуации (отчуждения), имеют право на получение суточных в повышенных размерах в соответствии с законодательством.</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4. Конкретные условия режима труда и отдыха, оплаты труда, размеры компенсаций и стоимости бесплатного питания на территории радиоактивного загрязнения в зоне эвакуации (отчуждения) устанавливаются Советом Министров Республики Беларусь или уполномоченным им республиканским органом государственного управления.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5. Продолжительность основного трудового отпуска гражданам, работающим на территории радиоактивного загрязнения в зоне эвакуации (отчуждения),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26. Льготы гражданам, работающим на территории радиоактивного загрязнения в зоне первоочередного отселения и зоне последующего отселения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работающие на территории радиоактивного загрязнения в зоне первоочередного отселения и зоне последующего отселения,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медицинское обслуживание при выходе на пенсию в организациях здравоохранения, к которым они были прикреплены по последнему месту работы;</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1.3.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Продолжительность основного трудового отпуска гражданам, работающим в зоне первоочередного отселения и зоне последующего отселения,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27. Льготы гражданам, работающим на территории радиоактивного загрязнения в зоне с правом на отселение</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работающие на территории радиоактивного загрязнения в зоне с правом на отселение, имеют право на:</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1.1. медицинское обслуживание при выходе на пенсию в организациях здравоохранения, к которым они были прикреплены по последнему месту работы;</w:t>
      </w:r>
    </w:p>
    <w:p w:rsidR="00C8188A" w:rsidRDefault="00C8188A" w:rsidP="00C8188A">
      <w:pPr>
        <w:pStyle w:val="underpoint"/>
        <w:shd w:val="clear" w:color="auto" w:fill="FFFFFF"/>
        <w:spacing w:before="0" w:beforeAutospacing="0" w:after="0" w:afterAutospacing="0"/>
        <w:ind w:firstLine="567"/>
        <w:jc w:val="both"/>
        <w:rPr>
          <w:color w:val="000000"/>
        </w:rPr>
      </w:pPr>
      <w:r>
        <w:rPr>
          <w:color w:val="000000"/>
        </w:rP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Продолжительность основного трудового отпуска гражданам, работающим на территории радиоактивного загрязнения в зоне с правом на отселение,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C8188A" w:rsidRDefault="00C8188A" w:rsidP="00C8188A">
      <w:pPr>
        <w:pStyle w:val="article"/>
        <w:shd w:val="clear" w:color="auto" w:fill="FFFFFF"/>
        <w:spacing w:before="0" w:beforeAutospacing="0" w:after="0" w:afterAutospacing="0"/>
        <w:ind w:left="1922" w:hanging="1355"/>
        <w:rPr>
          <w:b/>
          <w:bCs/>
          <w:color w:val="000000"/>
        </w:rPr>
      </w:pPr>
      <w:r>
        <w:rPr>
          <w:b/>
          <w:bCs/>
          <w:color w:val="000000"/>
        </w:rPr>
        <w:t>Статья 27</w:t>
      </w:r>
      <w:r>
        <w:rPr>
          <w:b/>
          <w:bCs/>
          <w:color w:val="000000"/>
          <w:vertAlign w:val="superscript"/>
        </w:rPr>
        <w:t>1</w:t>
      </w:r>
      <w:r>
        <w:rPr>
          <w:b/>
          <w:bCs/>
          <w:color w:val="000000"/>
        </w:rPr>
        <w:t xml:space="preserve">. Льготы несовершеннолетним детям, обучающимся в учреждениях образования на территории радиоактивного загрязнения и </w:t>
      </w:r>
      <w:r>
        <w:rPr>
          <w:b/>
          <w:bCs/>
          <w:color w:val="000000"/>
        </w:rPr>
        <w:lastRenderedPageBreak/>
        <w:t>проживающим на территории, не подвергшейся радиоактивному загрязнению</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Несовершеннолетние дети,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имеют право на:</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28. Отпуск по беременности и родам женщинам, работающим на территории радиоактивного загрязнения в зоне проживания с периодическим радиационным контролем</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Женщины, работающие на территории радиоактивного загрязнения в зоне проживания с периодическим радиационным контролем, имеют право на отпуск по беременности и родам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29. Дополнительные гарантии для отдельных категорий граждан</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пострадавшие от катастрофы на Чернобыльской АЭС, призванные на срочную военную службу, службу в резерве, направляются в воинские части и формирования, не находящиеся на территории радиоактивного загрязнения, и назначаются на воинские должности, не связанные с работами по эксплуатации источников ионизирующего излучения, сверхвысоких частот и с компонентами ракетного топлива.</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Военнослужащие, проходящие срочную военную службу на территории радиоактивного загрязнения в зоне эвакуации (отчуждения), зоне первоочередного отселения, зоне последующего отселения, имеют право по истечении 12 месяцев службы на дополнительный отпуск продолжительностью 14 суток (без учета времени на проезд к месту проведения отпуска и обратно).</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Военнослужащие (за исключением указанных в пункте 2 настоящей статьи),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проходящие военную службу или службу на территории радиоактивного загрязнения в зоне первоочередного отселения, зоне последующего отселения, зоне с правом на отселение, имеют право на социальный отпуск продолжительностью 14 суток, а в зоне проживания с периодическим радиационным контролем – 7 суток.</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lastRenderedPageBreak/>
        <w:t>Статья 30. Гарантии и продолжительность временного командирования (направления) на территорию радиоактивного загрязнения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Граждане, командированные (направленные) для временной работы и в служебные командировки на территорию радиоактивного загрязнения в зону эвакуации (отчуждения), зону первоочередного отселения, зону последующего отселения, зону с правом на отселение, в том числе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на трудовой отпуск, установленный законодательством для граждан, работающих, проходящих военную службу или службу в соответствующих зонах радиоактивного загрязнения, за фактически отработанное время.</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Срок непрерывного временного командирования (направления) на территорию радиоактивного загрязнения не может превышать одного года.</w:t>
      </w:r>
    </w:p>
    <w:p w:rsidR="00C8188A" w:rsidRDefault="00C8188A" w:rsidP="00C8188A">
      <w:pPr>
        <w:pStyle w:val="chapter"/>
        <w:shd w:val="clear" w:color="auto" w:fill="FFFFFF"/>
        <w:spacing w:before="0" w:beforeAutospacing="0" w:after="0" w:afterAutospacing="0"/>
        <w:jc w:val="center"/>
        <w:rPr>
          <w:b/>
          <w:bCs/>
          <w:caps/>
          <w:color w:val="000000"/>
        </w:rPr>
      </w:pPr>
      <w:r>
        <w:rPr>
          <w:b/>
          <w:bCs/>
          <w:caps/>
          <w:color w:val="000000"/>
        </w:rPr>
        <w:t>ГЛАВА 6</w:t>
      </w:r>
      <w:r>
        <w:rPr>
          <w:b/>
          <w:bCs/>
          <w:caps/>
          <w:color w:val="000000"/>
        </w:rPr>
        <w:br/>
        <w:t>ПЕНСИОННОЕ ОБЕСПЕЧЕНИЕ ГРАЖДАН, ПОСТРАДАВШИХ ОТ КАТАСТРОФЫ НА ЧЕРНОБЫЛЬСКОЙ АЭС, ДРУГИХ РАДИАЦИОННЫХ АВАРИЙ</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31. Пенсионное обеспечение граждан, пострадавших от катастрофы на Чернобыльской АЭС, других радиационных аварий</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Пенсионное обеспечение граждан, пострадавших от катастрофы на Чернобыльской АЭС, других радиационных аварий, производится в соответствии с пенсионным законодательством с учетом условий и норм, предусмотренных настоящим Законом.</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Право на пенсию по возрасту с учетом условий и норм, предусмотренных статьями 32 и 33 настоящего Закона,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32. Пенсии по возрасту участникам ликвидации последствий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принимавшим участие в ликвидации последствий катастрофы на Чернобыльской АЭС в пределах 10-километровой зоны в 1986 году или не менее 10 суток в 1987 году, – на 10 лет;</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принимавшим участие в ликвидации последствий катастрофы на Чернобыльской АЭС в 1986–1987 годах в пределах зоны эвакуации (отчуждения) (кроме занятых в 10-километровой зоне), и участникам ликвидации других радиационных аварий, указанным в подпунктах 3.1–3.4 пункта 3 статьи 13 настоящего Закона, при условии наступления инвалидности независимо от ее причины – на 5 лет.</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33. Пенсии по возрасту гражданам, заболевшим и перенесшим лучевую болезнь, инвалидам вследствие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lastRenderedPageBreak/>
        <w:t>Гражданам, заболевшим и перенесшим лучевую болезнь, инвалидам вследствие катастрофы на Чернобыльской АЭС, других радиационных аварий пенсии по возрасту назначаются:</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мужчинам – по достижении 50 лет и при стаже работы не менее 20 лет;</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женщинам – по достижении 45 лет и при стаже работы не менее 15 лет 6 месяцев. Начиная с 1 января 2017 г. указанный стаж работы ежегодно с 1 января увеличивается на 6 месяцев до достижения 20 лет.</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Начиная с 1 января 2017 г. возраст, дающий право на пенсию по возрасту в соответствии с частью первой настоящей статьи, повышается ежегодно с 1 января на 6 месяцев до достижения мужчинами 53 лет, женщинами 48 лет.</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34. Пенсии по инвалидности, наступившей вследствие увечья или заболевания, вызванного катастрофой на Чернобыльской АЭС, другими радиационными авариями</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Пенсии по инвалидности, наступившей вследствие увечья или заболевания, вызванного катастрофой на Чернобыльской АЭС, другими радиационными авариями (далее – пенсии по инвалидности), назначаются в размере утраченного в связи с инвалидностью заработка (денежного довольствия), определенного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соответствующем степени (проценту) утраты профессиональной трудоспособности.</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35. 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 (далее – пенсии по случаю потери кормильца), назначаются в размере заработка (денежного довольствия) умершего кормильца, определенного за последние 12 месяцев работы, военной службы или службы, предшествовавших его смерти, либо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за вычетом доли заработка (денежного довольствия), приходящейся на самого кормильца и лиц, состоявших на его иждивении, но не имеющих права на пенсию по случаю потери кормильца.</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36. Назначение пенсий по инвалидности и по случаю потери кормильца на общих основаниях</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 xml:space="preserve">Пенсии по инвалидности и по случаю потери кормильца по желанию обратившегося за пенсией могут быть назначены в размерах, определенных общими нормами пенсионного законодательства. При этом пенсии по инвалидности военнослужащим, лицам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их семьям в случае потери кормильца исчисляются в порядке и по нормам, установленным законодательством для назначения пенсий указанных видов вследствие ранения, контузии или увечья, полученных при защите </w:t>
      </w:r>
      <w:r>
        <w:rPr>
          <w:color w:val="000000"/>
        </w:rPr>
        <w:lastRenderedPageBreak/>
        <w:t>страны или при исполнении иных обязанностей военной службы (служебных обязанностей), либо смерти кормильца от этих причин.</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37. Определение и корректировка заработка (денежного довольствия) для исчисления пенсий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Для исчисления пенсий по инвалидности или по случаю потери кормильца в соответствии со статьями 34–36 настоящего Закона принимается заработок (денежное довольствие) не менее 100 процентов и не более 300 процентов средней заработной платы работников в республике, применяемой для корректировки среднемесячного фактического заработка (денежного довольствия) пенсионера при назначении и перерасчете пенсии в связи с ростом средней заработной платы работников в республике в соответствии со статьей 70 Закона Республики Беларусь «О пенсионном обеспечении». Корректировка среднемесячного фактического заработка (денежного довольствия) пенсионера (умершего кормильца) при назначении и перерасчете указанных пенсий в связи с ростом средней заработной платы работников в республике осуществляется ежемесячно путем умножения средней заработной платы работников в республике за позапрошлый месяц (относительно наступившего месяца) на индивидуальный коэффициент заработка пенсионера (умершего кормильца). При этом размер пенсии после перерасчета не может быть ниже ее размера, установленного в предыдущем месяце.</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38. Особенности исчисления стажа работы (выслуги лет) при назначении пенсии</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Время работы, военной службы или службы на эксплуатации Чернобыльской АЭС и в зоне эвакуации (отчуждения) с момента катастрофы до 31 декабря 1987 г. засчитывается в стаж работы (выслугу лет) и в стаж, дающий право на пенсию по возрасту за работу с особыми условиями труда по списку № 1, в трехкратном размере, а в период с 1 января 1988 г. – в полуторном размере.</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Время работы, военной службы или службы в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с момента катастрофы на Чернобыльской АЭС, других радиационных аварий засчитывается в стаж работы (выслугу лет) в полуторном размере.</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39. Надбавки к пенсиям</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Гражданам, в отношении которых установлена причинная связь наступившей инвалидности с катастрофой на Чернобыльской АЭС, другими радиационными авариями, выплачиваются надбавки к получаемой пенсии в следующих размерах от минимального размера пенсии по возрасту:</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инвалидам I группы, детям-инвалидам в возрасте до 18 лет – 100 процентов;</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инвалидам II группы – 75 процентов;</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инвалидам III группы – 50 процентов.</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Участникам ликвидации последствий катастрофы на Чернобыльской АЭС, указанным в подпункте 1.1 пункта 1 статьи 13 настоящего Закона, и участникам ликвидации других радиационных аварий, указанным в подпунктах 3.1–3.4 пункта 3 статьи 13 настоящего Закона, пенсии повышаются на 50 процентов минимального размера пенсии по возрасту.</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Участникам ликвидации последствий катастрофы на Чернобыльской АЭС, указанным в подпункте 1.2 пункта 1 статьи 13 настоящего Закона, а также гражданам, указанным в пункте 1 статьи 24 настоящего Закона, пенсии повышаются на 25 процентов минимального размера пенсии по возрасту.</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lastRenderedPageBreak/>
        <w:t>Статья 40. Социальные пенсии</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Социальные пенсии по инвалидности и по случаю потери кормильца вследствие катастрофы на Чернобыльской АЭС, других радиационных аварий назначаются исходя из величины средней заработной платы работников в республике, применяемой при назначении и перерасчете пенсии в связи с ростом средней заработной платы работников в республике в соответствии со статьей 70 Закона Республики Беларусь «О пенсионном обеспечении», в следующих размерах:</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инвалидам I группы, детям-инвалидам в возрасте до 18 лет – 50 процентов;</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инвалидам II группы – 30 процентов;</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инвалидам III группы – 15 процентов;</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детям, потерявшим кормильца, – 25 процентов.</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К социальной пенсии инвалидам I группы вследствие катастрофы на Чернобыльской АЭС, других радиационных аварий устанавливается надбавка на уход за ними в размере 100 процентов минимального размера пенсии по возрасту.</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41. Финансирование расходов, связанных с пенсионным обеспечением граждан, пострадавших от катастрофы на Чернобыльской АЭС, других радиационных аварий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Финансирование расходов, связанных с пенсионным обеспечением граждан, пострадавших от катастрофы на Чернобыльской АЭС, других радиационных аварий, осуществляется за счет средств республиканского бюджета. При этом финансирование расходов на выплату пенсий по возрасту осуществляется до достижения пенсионерами общеустановленного пенсионного возраста.</w:t>
      </w:r>
    </w:p>
    <w:p w:rsidR="00C8188A" w:rsidRDefault="00C8188A" w:rsidP="00C8188A">
      <w:pPr>
        <w:pStyle w:val="chapter"/>
        <w:shd w:val="clear" w:color="auto" w:fill="FFFFFF"/>
        <w:spacing w:before="0" w:beforeAutospacing="0" w:after="0" w:afterAutospacing="0"/>
        <w:jc w:val="center"/>
        <w:rPr>
          <w:b/>
          <w:bCs/>
          <w:caps/>
          <w:color w:val="000000"/>
        </w:rPr>
      </w:pPr>
      <w:r>
        <w:rPr>
          <w:b/>
          <w:bCs/>
          <w:caps/>
          <w:color w:val="000000"/>
        </w:rPr>
        <w:t>ГЛАВА 7</w:t>
      </w:r>
      <w:r>
        <w:rPr>
          <w:b/>
          <w:bCs/>
          <w:caps/>
          <w:color w:val="000000"/>
        </w:rPr>
        <w:br/>
        <w:t>ЗАКЛЮЧИТЕЛЬНЫЕ ПОЛОЖЕНИЯ</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42. Признание утратившими силу некоторых актов законодательства Республики Беларусь и их отдельных положений</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В связи с принятием настоящего Закона признать утратившими силу:</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Закон Республики Беларусь от 22 февраля 1991 года «О социальной защите граждан, пострадавших от катастрофы на Чернобыльской АЭС» (Ведамасці Вярхоўнага Савета Беларускай ССР, 1991 г., № 10 (12), ст. 111).</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Закон Республики Беларусь от 11 декабря 1991 года «О внесении изменений и дополнений в Закон Республики Беларусь «О социальной защите граждан, пострадавших от катастрофы на Чернобыльской АЭС» (Ведамасці Вярхоўнага Савета Рэспублікі Беларусь, 1992 г., № 4, ст. 73).</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Закон Республики Беларусь от 24 ноября 1992 года «О внесении изменений в статью 22 Закона Республики Беларусь «О социальной защите граждан, пострадавших от катастрофы на Чернобыльской АЭС» (Ведамасці Вярхоўнага Савета Рэспублікі Беларусь, 1992 г., № 33, ст. 525).</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4. Раздел II Закона Республики Беларусь от 3 мая 1996 года «О внесении изменений и дополнений в некоторые законодательные акты Республики Беларусь» (Ведамасці Вярхоўнага Савета Рэспублікі Беларусь, 1996 г., № 21, ст. 380).</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5. Закон Республики Беларусь от 4 июня 2001 года «О внесении изменений и дополнений в Закон Республики Беларусь «О социальной защите граждан, пострадавших от катастрофы на Чернобыльской АЭС» (Национальный реестр правовых актов Республики Беларусь, 2001 г., № 55, 2/774).</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 xml:space="preserve">6. Статью 4 Закона Республики Беларусь от 19 июля 2006 года «О внесении изменений и дополнений в некоторые законы Республики Беларусь по вопросам </w:t>
      </w:r>
      <w:r>
        <w:rPr>
          <w:color w:val="000000"/>
        </w:rPr>
        <w:lastRenderedPageBreak/>
        <w:t>пенсионного обеспечения» (Национальный реестр правовых актов Республики Беларусь, 2006 г., № 114, 2/1252).</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7. Статью 1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8. Пункты 1, 4 и 15, пункт 16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пункты 23, 25 и 29 статьи 20, статью 21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9. Статью 1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10. Постановление Верховного Совета Республики Беларусь от 22 февраля 1991 года «О порядке введения в действие Закона Республики Беларусь «О социальной защите граждан, пострадавших от катастрофы на Чернобыльской АЭС» (Ведамасці Вярхоўнага Савета Беларускай ССР, 1991 г., № 10 (12), ст. 112).</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11. Постановление Верховного Совета Республики Беларусь от 11 декабря 1991 года «О порядке введения в действие Закона Республики Беларусь «О внесении изменений и дополнений в Закон Республики Беларусь «О социальной защите граждан, пострадавших от катастрофы на Чернобыльской АЭС» (Ведамасці Вярхоўнага Савета Рэспублікі Беларусь, 1992 г., № 4, ст. 74).</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43. Приведение актов законодательства Республики Беларусь в соответствие с настоящим Законом и принятие иных мер, необходимых для реализации положений настоящего Закона</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1. Совету Министров Республики Беларусь в шестимесячный срок со дня официального опубликования настоящего Закона:</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привести решения Правительства Республики Беларусь в соответствие с настоящим Законом;</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принять иные меры, необходимые для реализации положений настоящего Закона.</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2. Совету Министров Республики Беларусь обеспечить принятие мер по обмену в течение года со дня официального опубликования настоящего Закона удостоверений участников ликвидации последствий катастрофы на Чернобыльской АЭС и потерпевших от катастрофы на Чернобыльской АЭС, выданных до вступления в силу настоящего Закона.</w:t>
      </w:r>
    </w:p>
    <w:p w:rsidR="00C8188A" w:rsidRDefault="00C8188A" w:rsidP="00C8188A">
      <w:pPr>
        <w:pStyle w:val="point"/>
        <w:shd w:val="clear" w:color="auto" w:fill="FFFFFF"/>
        <w:spacing w:before="0" w:beforeAutospacing="0" w:after="0" w:afterAutospacing="0"/>
        <w:ind w:firstLine="567"/>
        <w:jc w:val="both"/>
        <w:rPr>
          <w:color w:val="000000"/>
        </w:rPr>
      </w:pPr>
      <w:r>
        <w:rPr>
          <w:color w:val="000000"/>
        </w:rPr>
        <w:t>3. До завершения обмена удостоверений право на льготы гражданам, пострадавшим от катастрофы на Чернобыльской АЭС, других радиационных аварий, предоставляется в соответствии с ранее выданными удостоверениями.</w:t>
      </w:r>
    </w:p>
    <w:p w:rsidR="00C8188A" w:rsidRDefault="00C8188A" w:rsidP="00C8188A">
      <w:pPr>
        <w:pStyle w:val="article"/>
        <w:shd w:val="clear" w:color="auto" w:fill="FFFFFF"/>
        <w:spacing w:before="240" w:beforeAutospacing="0" w:after="240" w:afterAutospacing="0"/>
        <w:ind w:left="1922" w:hanging="1355"/>
        <w:rPr>
          <w:b/>
          <w:bCs/>
          <w:color w:val="000000"/>
        </w:rPr>
      </w:pPr>
      <w:r>
        <w:rPr>
          <w:b/>
          <w:bCs/>
          <w:color w:val="000000"/>
        </w:rPr>
        <w:t>Статья 44. Вступление в силу настоящего Закона</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lastRenderedPageBreak/>
        <w:t>Настоящий Закон вступает в силу через шесть месяцев после его официального опубликования, за исключением настоящей статьи и статьи 43, которые вступают в силу со дня официального опубликования настоящего Закона.</w:t>
      </w:r>
    </w:p>
    <w:p w:rsidR="00C8188A" w:rsidRDefault="00C8188A" w:rsidP="00C8188A">
      <w:pPr>
        <w:pStyle w:val="newncpi"/>
        <w:shd w:val="clear" w:color="auto" w:fill="FFFFFF"/>
        <w:spacing w:before="0" w:beforeAutospacing="0" w:after="0" w:afterAutospacing="0"/>
        <w:ind w:firstLine="567"/>
        <w:jc w:val="both"/>
        <w:rPr>
          <w:color w:val="000000"/>
        </w:rPr>
      </w:pPr>
      <w:r>
        <w:rPr>
          <w:color w:val="000000"/>
        </w:rPr>
        <w:t> </w:t>
      </w:r>
    </w:p>
    <w:tbl>
      <w:tblPr>
        <w:tblW w:w="21600" w:type="dxa"/>
        <w:tblCellMar>
          <w:left w:w="0" w:type="dxa"/>
          <w:right w:w="0" w:type="dxa"/>
        </w:tblCellMar>
        <w:tblLook w:val="04A0"/>
      </w:tblPr>
      <w:tblGrid>
        <w:gridCol w:w="10793"/>
        <w:gridCol w:w="10807"/>
      </w:tblGrid>
      <w:tr w:rsidR="00C8188A" w:rsidTr="00C8188A">
        <w:tc>
          <w:tcPr>
            <w:tcW w:w="11539" w:type="dxa"/>
            <w:tcMar>
              <w:top w:w="0" w:type="dxa"/>
              <w:left w:w="6" w:type="dxa"/>
              <w:bottom w:w="0" w:type="dxa"/>
              <w:right w:w="6" w:type="dxa"/>
            </w:tcMar>
            <w:hideMark/>
          </w:tcPr>
          <w:p w:rsidR="00C8188A" w:rsidRDefault="00C8188A">
            <w:pPr>
              <w:pStyle w:val="newncpi0"/>
              <w:spacing w:before="0" w:beforeAutospacing="0" w:after="0" w:afterAutospacing="0"/>
            </w:pPr>
            <w:r>
              <w:rPr>
                <w:rStyle w:val="post"/>
                <w:b/>
                <w:bCs/>
                <w:sz w:val="22"/>
                <w:szCs w:val="22"/>
              </w:rPr>
              <w:t>Президент Республики Беларусь</w:t>
            </w:r>
          </w:p>
        </w:tc>
        <w:tc>
          <w:tcPr>
            <w:tcW w:w="11539" w:type="dxa"/>
            <w:tcMar>
              <w:top w:w="0" w:type="dxa"/>
              <w:left w:w="6" w:type="dxa"/>
              <w:bottom w:w="0" w:type="dxa"/>
              <w:right w:w="6" w:type="dxa"/>
            </w:tcMar>
            <w:hideMark/>
          </w:tcPr>
          <w:p w:rsidR="00C8188A" w:rsidRDefault="00C8188A">
            <w:pPr>
              <w:pStyle w:val="newncpi0"/>
              <w:spacing w:before="0" w:beforeAutospacing="0" w:after="0" w:afterAutospacing="0"/>
              <w:jc w:val="right"/>
            </w:pPr>
            <w:r>
              <w:rPr>
                <w:rStyle w:val="pers"/>
                <w:b/>
                <w:bCs/>
                <w:sz w:val="22"/>
                <w:szCs w:val="22"/>
              </w:rPr>
              <w:t>А.Лукашенко</w:t>
            </w:r>
          </w:p>
        </w:tc>
      </w:tr>
    </w:tbl>
    <w:p w:rsidR="00C8188A" w:rsidRDefault="00C8188A" w:rsidP="00C8188A">
      <w:pPr>
        <w:pStyle w:val="newncpi0"/>
        <w:shd w:val="clear" w:color="auto" w:fill="FFFFFF"/>
        <w:spacing w:before="0" w:beforeAutospacing="0" w:after="0" w:afterAutospacing="0"/>
        <w:jc w:val="both"/>
        <w:rPr>
          <w:color w:val="000000"/>
        </w:rPr>
      </w:pPr>
      <w:r>
        <w:rPr>
          <w:color w:val="000000"/>
        </w:rPr>
        <w:t> </w:t>
      </w:r>
    </w:p>
    <w:p w:rsidR="00C8188A" w:rsidRDefault="00C8188A" w:rsidP="00C8188A">
      <w:pPr>
        <w:shd w:val="clear" w:color="auto" w:fill="F2FAFF"/>
        <w:rPr>
          <w:color w:val="000000"/>
          <w:sz w:val="28"/>
          <w:szCs w:val="28"/>
        </w:rPr>
      </w:pPr>
      <w:hyperlink r:id="rId5" w:tgtFrame="_blank" w:history="1">
        <w:r>
          <w:rPr>
            <w:rStyle w:val="a3"/>
            <w:color w:val="88D2FC"/>
            <w:sz w:val="28"/>
            <w:szCs w:val="28"/>
          </w:rPr>
          <w:t>Дизайн — </w:t>
        </w:r>
        <w:r>
          <w:rPr>
            <w:noProof/>
            <w:color w:val="88D2FC"/>
            <w:sz w:val="28"/>
            <w:szCs w:val="28"/>
            <w:lang w:eastAsia="ru-RU"/>
          </w:rPr>
          <w:drawing>
            <wp:inline distT="0" distB="0" distL="0" distR="0">
              <wp:extent cx="847725" cy="180975"/>
              <wp:effectExtent l="19050" t="0" r="9525" b="0"/>
              <wp:docPr id="3" name="Рисунок 3" descr="https://pravo.by/local/templates/.default/i/astronim.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avo.by/local/templates/.default/i/astronim.png">
                        <a:hlinkClick r:id="rId5" tgtFrame="&quot;_blank&quot;"/>
                      </pic:cNvPr>
                      <pic:cNvPicPr>
                        <a:picLocks noChangeAspect="1" noChangeArrowheads="1"/>
                      </pic:cNvPicPr>
                    </pic:nvPicPr>
                    <pic:blipFill>
                      <a:blip r:embed="rId6" cstate="print"/>
                      <a:srcRect/>
                      <a:stretch>
                        <a:fillRect/>
                      </a:stretch>
                    </pic:blipFill>
                    <pic:spPr bwMode="auto">
                      <a:xfrm>
                        <a:off x="0" y="0"/>
                        <a:ext cx="847725" cy="180975"/>
                      </a:xfrm>
                      <a:prstGeom prst="rect">
                        <a:avLst/>
                      </a:prstGeom>
                      <a:noFill/>
                      <a:ln w="9525">
                        <a:noFill/>
                        <a:miter lim="800000"/>
                        <a:headEnd/>
                        <a:tailEnd/>
                      </a:ln>
                    </pic:spPr>
                  </pic:pic>
                </a:graphicData>
              </a:graphic>
            </wp:inline>
          </w:drawing>
        </w:r>
      </w:hyperlink>
    </w:p>
    <w:p w:rsidR="00C8188A" w:rsidRDefault="00C8188A" w:rsidP="00C8188A">
      <w:pPr>
        <w:shd w:val="clear" w:color="auto" w:fill="F2FAFF"/>
        <w:rPr>
          <w:color w:val="000000"/>
          <w:sz w:val="28"/>
          <w:szCs w:val="28"/>
        </w:rPr>
      </w:pPr>
      <w:r>
        <w:rPr>
          <w:color w:val="000000"/>
          <w:sz w:val="28"/>
          <w:szCs w:val="28"/>
        </w:rPr>
        <w:t>© </w:t>
      </w:r>
      <w:hyperlink r:id="rId7" w:tgtFrame="_blank" w:history="1">
        <w:r>
          <w:rPr>
            <w:rStyle w:val="a3"/>
            <w:color w:val="88D2FC"/>
            <w:sz w:val="28"/>
            <w:szCs w:val="28"/>
          </w:rPr>
          <w:t>Национальный центр законодательства и правовой информации Республики Беларусь</w:t>
        </w:r>
      </w:hyperlink>
      <w:r>
        <w:rPr>
          <w:color w:val="000000"/>
          <w:sz w:val="28"/>
          <w:szCs w:val="28"/>
        </w:rPr>
        <w:t>, 2003-2024</w:t>
      </w:r>
    </w:p>
    <w:p w:rsidR="00060671" w:rsidRPr="00C8188A" w:rsidRDefault="00C8188A" w:rsidP="00C8188A">
      <w:pPr>
        <w:rPr>
          <w:szCs w:val="21"/>
        </w:rPr>
      </w:pPr>
      <w:r>
        <w:rPr>
          <w:color w:val="000000"/>
          <w:sz w:val="28"/>
          <w:szCs w:val="28"/>
        </w:rPr>
        <w:br/>
      </w:r>
      <w:r>
        <w:rPr>
          <w:i/>
          <w:iCs/>
          <w:color w:val="000000"/>
          <w:sz w:val="28"/>
          <w:szCs w:val="28"/>
        </w:rPr>
        <w:t>Источник: </w:t>
      </w:r>
      <w:hyperlink r:id="rId8" w:history="1">
        <w:r>
          <w:rPr>
            <w:rStyle w:val="a3"/>
            <w:i/>
            <w:iCs/>
            <w:color w:val="003366"/>
            <w:sz w:val="28"/>
            <w:szCs w:val="28"/>
          </w:rPr>
          <w:t>https://pravo.by/document/?guid=3871&amp;p0=H10900009</w:t>
        </w:r>
      </w:hyperlink>
      <w:r>
        <w:rPr>
          <w:i/>
          <w:iCs/>
          <w:color w:val="000000"/>
          <w:sz w:val="28"/>
          <w:szCs w:val="28"/>
        </w:rPr>
        <w:t> – Национальный правовой Интернет-портал Республики Беларусь</w:t>
      </w:r>
    </w:p>
    <w:sectPr w:rsidR="00060671" w:rsidRPr="00C8188A" w:rsidSect="00037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391"/>
    <w:multiLevelType w:val="multilevel"/>
    <w:tmpl w:val="CAE0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B571A"/>
    <w:multiLevelType w:val="multilevel"/>
    <w:tmpl w:val="A1DE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C7322"/>
    <w:multiLevelType w:val="multilevel"/>
    <w:tmpl w:val="87DC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C40E9C"/>
    <w:multiLevelType w:val="multilevel"/>
    <w:tmpl w:val="61B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0671"/>
    <w:rsid w:val="00037DFB"/>
    <w:rsid w:val="00060671"/>
    <w:rsid w:val="001142CF"/>
    <w:rsid w:val="00147AA1"/>
    <w:rsid w:val="002A25D4"/>
    <w:rsid w:val="008E6EA2"/>
    <w:rsid w:val="00C8188A"/>
    <w:rsid w:val="00C93D6C"/>
    <w:rsid w:val="00FB4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06067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067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067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0671"/>
    <w:rPr>
      <w:rFonts w:ascii="Arial" w:eastAsia="Times New Roman" w:hAnsi="Arial" w:cs="Arial"/>
      <w:vanish/>
      <w:sz w:val="16"/>
      <w:szCs w:val="16"/>
      <w:lang w:eastAsia="ru-RU"/>
    </w:rPr>
  </w:style>
  <w:style w:type="character" w:styleId="a3">
    <w:name w:val="Hyperlink"/>
    <w:basedOn w:val="a0"/>
    <w:uiPriority w:val="99"/>
    <w:semiHidden/>
    <w:unhideWhenUsed/>
    <w:rsid w:val="00060671"/>
    <w:rPr>
      <w:color w:val="0000FF"/>
      <w:u w:val="single"/>
    </w:rPr>
  </w:style>
  <w:style w:type="character" w:styleId="a4">
    <w:name w:val="FollowedHyperlink"/>
    <w:basedOn w:val="a0"/>
    <w:uiPriority w:val="99"/>
    <w:semiHidden/>
    <w:unhideWhenUsed/>
    <w:rsid w:val="00060671"/>
    <w:rPr>
      <w:color w:val="800080"/>
      <w:u w:val="single"/>
    </w:rPr>
  </w:style>
  <w:style w:type="paragraph" w:customStyle="1" w:styleId="newncpi">
    <w:name w:val="newncp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060671"/>
  </w:style>
  <w:style w:type="character" w:customStyle="1" w:styleId="promulgator">
    <w:name w:val="promulgator"/>
    <w:basedOn w:val="a0"/>
    <w:rsid w:val="00060671"/>
  </w:style>
  <w:style w:type="character" w:customStyle="1" w:styleId="datepr">
    <w:name w:val="datepr"/>
    <w:basedOn w:val="a0"/>
    <w:rsid w:val="00060671"/>
  </w:style>
  <w:style w:type="character" w:customStyle="1" w:styleId="number">
    <w:name w:val="number"/>
    <w:basedOn w:val="a0"/>
    <w:rsid w:val="00060671"/>
  </w:style>
  <w:style w:type="paragraph" w:customStyle="1" w:styleId="titlencpi">
    <w:name w:val="titlencp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060671"/>
  </w:style>
  <w:style w:type="character" w:customStyle="1" w:styleId="pers">
    <w:name w:val="pers"/>
    <w:basedOn w:val="a0"/>
    <w:rsid w:val="00060671"/>
  </w:style>
  <w:style w:type="paragraph" w:customStyle="1" w:styleId="cap1">
    <w:name w:val="cap1"/>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060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ner-text">
    <w:name w:val="partner-text"/>
    <w:basedOn w:val="a0"/>
    <w:rsid w:val="00060671"/>
  </w:style>
  <w:style w:type="paragraph" w:styleId="a5">
    <w:name w:val="Balloon Text"/>
    <w:basedOn w:val="a"/>
    <w:link w:val="a6"/>
    <w:uiPriority w:val="99"/>
    <w:semiHidden/>
    <w:unhideWhenUsed/>
    <w:rsid w:val="000606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671"/>
    <w:rPr>
      <w:rFonts w:ascii="Tahoma" w:hAnsi="Tahoma" w:cs="Tahoma"/>
      <w:sz w:val="16"/>
      <w:szCs w:val="16"/>
    </w:rPr>
  </w:style>
  <w:style w:type="paragraph" w:customStyle="1" w:styleId="title">
    <w:name w:val="title"/>
    <w:basedOn w:val="a"/>
    <w:rsid w:val="00C8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C8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81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2706446">
      <w:bodyDiv w:val="1"/>
      <w:marLeft w:val="0"/>
      <w:marRight w:val="0"/>
      <w:marTop w:val="0"/>
      <w:marBottom w:val="0"/>
      <w:divBdr>
        <w:top w:val="none" w:sz="0" w:space="0" w:color="auto"/>
        <w:left w:val="none" w:sz="0" w:space="0" w:color="auto"/>
        <w:bottom w:val="none" w:sz="0" w:space="0" w:color="auto"/>
        <w:right w:val="none" w:sz="0" w:space="0" w:color="auto"/>
      </w:divBdr>
      <w:divsChild>
        <w:div w:id="2126734082">
          <w:marLeft w:val="0"/>
          <w:marRight w:val="0"/>
          <w:marTop w:val="0"/>
          <w:marBottom w:val="0"/>
          <w:divBdr>
            <w:top w:val="none" w:sz="0" w:space="0" w:color="auto"/>
            <w:left w:val="none" w:sz="0" w:space="0" w:color="auto"/>
            <w:bottom w:val="none" w:sz="0" w:space="0" w:color="auto"/>
            <w:right w:val="none" w:sz="0" w:space="0" w:color="auto"/>
          </w:divBdr>
          <w:divsChild>
            <w:div w:id="630936146">
              <w:marLeft w:val="0"/>
              <w:marRight w:val="0"/>
              <w:marTop w:val="0"/>
              <w:marBottom w:val="0"/>
              <w:divBdr>
                <w:top w:val="none" w:sz="0" w:space="0" w:color="auto"/>
                <w:left w:val="none" w:sz="0" w:space="0" w:color="auto"/>
                <w:bottom w:val="none" w:sz="0" w:space="0" w:color="auto"/>
                <w:right w:val="none" w:sz="0" w:space="0" w:color="auto"/>
              </w:divBdr>
              <w:divsChild>
                <w:div w:id="389765484">
                  <w:marLeft w:val="0"/>
                  <w:marRight w:val="0"/>
                  <w:marTop w:val="0"/>
                  <w:marBottom w:val="0"/>
                  <w:divBdr>
                    <w:top w:val="none" w:sz="0" w:space="0" w:color="auto"/>
                    <w:left w:val="none" w:sz="0" w:space="0" w:color="auto"/>
                    <w:bottom w:val="none" w:sz="0" w:space="0" w:color="auto"/>
                    <w:right w:val="none" w:sz="0" w:space="0" w:color="auto"/>
                  </w:divBdr>
                </w:div>
              </w:divsChild>
            </w:div>
            <w:div w:id="1936523346">
              <w:marLeft w:val="0"/>
              <w:marRight w:val="0"/>
              <w:marTop w:val="0"/>
              <w:marBottom w:val="0"/>
              <w:divBdr>
                <w:top w:val="none" w:sz="0" w:space="0" w:color="auto"/>
                <w:left w:val="none" w:sz="0" w:space="0" w:color="auto"/>
                <w:bottom w:val="none" w:sz="0" w:space="0" w:color="auto"/>
                <w:right w:val="none" w:sz="0" w:space="0" w:color="auto"/>
              </w:divBdr>
              <w:divsChild>
                <w:div w:id="347678379">
                  <w:marLeft w:val="0"/>
                  <w:marRight w:val="0"/>
                  <w:marTop w:val="0"/>
                  <w:marBottom w:val="300"/>
                  <w:divBdr>
                    <w:top w:val="none" w:sz="0" w:space="0" w:color="auto"/>
                    <w:left w:val="none" w:sz="0" w:space="0" w:color="auto"/>
                    <w:bottom w:val="none" w:sz="0" w:space="0" w:color="auto"/>
                    <w:right w:val="none" w:sz="0" w:space="0" w:color="auto"/>
                  </w:divBdr>
                  <w:divsChild>
                    <w:div w:id="891575357">
                      <w:marLeft w:val="0"/>
                      <w:marRight w:val="2100"/>
                      <w:marTop w:val="0"/>
                      <w:marBottom w:val="0"/>
                      <w:divBdr>
                        <w:top w:val="none" w:sz="0" w:space="0" w:color="auto"/>
                        <w:left w:val="none" w:sz="0" w:space="0" w:color="auto"/>
                        <w:bottom w:val="none" w:sz="0" w:space="0" w:color="auto"/>
                        <w:right w:val="none" w:sz="0" w:space="0" w:color="auto"/>
                      </w:divBdr>
                    </w:div>
                    <w:div w:id="636642745">
                      <w:marLeft w:val="0"/>
                      <w:marRight w:val="0"/>
                      <w:marTop w:val="0"/>
                      <w:marBottom w:val="0"/>
                      <w:divBdr>
                        <w:top w:val="none" w:sz="0" w:space="0" w:color="auto"/>
                        <w:left w:val="none" w:sz="0" w:space="0" w:color="auto"/>
                        <w:bottom w:val="none" w:sz="0" w:space="0" w:color="auto"/>
                        <w:right w:val="none" w:sz="0" w:space="0" w:color="auto"/>
                      </w:divBdr>
                    </w:div>
                    <w:div w:id="1762028388">
                      <w:marLeft w:val="0"/>
                      <w:marRight w:val="0"/>
                      <w:marTop w:val="0"/>
                      <w:marBottom w:val="0"/>
                      <w:divBdr>
                        <w:top w:val="none" w:sz="0" w:space="0" w:color="auto"/>
                        <w:left w:val="none" w:sz="0" w:space="0" w:color="auto"/>
                        <w:bottom w:val="none" w:sz="0" w:space="0" w:color="auto"/>
                        <w:right w:val="none" w:sz="0" w:space="0" w:color="auto"/>
                      </w:divBdr>
                      <w:divsChild>
                        <w:div w:id="1956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11947">
              <w:marLeft w:val="0"/>
              <w:marRight w:val="0"/>
              <w:marTop w:val="0"/>
              <w:marBottom w:val="0"/>
              <w:divBdr>
                <w:top w:val="none" w:sz="0" w:space="0" w:color="auto"/>
                <w:left w:val="none" w:sz="0" w:space="0" w:color="auto"/>
                <w:bottom w:val="none" w:sz="0" w:space="0" w:color="auto"/>
                <w:right w:val="none" w:sz="0" w:space="0" w:color="auto"/>
              </w:divBdr>
              <w:divsChild>
                <w:div w:id="11024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2293">
      <w:bodyDiv w:val="1"/>
      <w:marLeft w:val="0"/>
      <w:marRight w:val="0"/>
      <w:marTop w:val="0"/>
      <w:marBottom w:val="0"/>
      <w:divBdr>
        <w:top w:val="none" w:sz="0" w:space="0" w:color="auto"/>
        <w:left w:val="none" w:sz="0" w:space="0" w:color="auto"/>
        <w:bottom w:val="none" w:sz="0" w:space="0" w:color="auto"/>
        <w:right w:val="none" w:sz="0" w:space="0" w:color="auto"/>
      </w:divBdr>
      <w:divsChild>
        <w:div w:id="1405028411">
          <w:marLeft w:val="0"/>
          <w:marRight w:val="0"/>
          <w:marTop w:val="0"/>
          <w:marBottom w:val="0"/>
          <w:divBdr>
            <w:top w:val="none" w:sz="0" w:space="0" w:color="auto"/>
            <w:left w:val="none" w:sz="0" w:space="0" w:color="auto"/>
            <w:bottom w:val="none" w:sz="0" w:space="0" w:color="auto"/>
            <w:right w:val="none" w:sz="0" w:space="0" w:color="auto"/>
          </w:divBdr>
          <w:divsChild>
            <w:div w:id="1983387398">
              <w:marLeft w:val="0"/>
              <w:marRight w:val="0"/>
              <w:marTop w:val="0"/>
              <w:marBottom w:val="0"/>
              <w:divBdr>
                <w:top w:val="none" w:sz="0" w:space="0" w:color="auto"/>
                <w:left w:val="none" w:sz="0" w:space="0" w:color="auto"/>
                <w:bottom w:val="none" w:sz="0" w:space="0" w:color="auto"/>
                <w:right w:val="none" w:sz="0" w:space="0" w:color="auto"/>
              </w:divBdr>
              <w:divsChild>
                <w:div w:id="1937131114">
                  <w:marLeft w:val="0"/>
                  <w:marRight w:val="0"/>
                  <w:marTop w:val="0"/>
                  <w:marBottom w:val="0"/>
                  <w:divBdr>
                    <w:top w:val="none" w:sz="0" w:space="0" w:color="auto"/>
                    <w:left w:val="none" w:sz="0" w:space="0" w:color="auto"/>
                    <w:bottom w:val="none" w:sz="0" w:space="0" w:color="auto"/>
                    <w:right w:val="none" w:sz="0" w:space="0" w:color="auto"/>
                  </w:divBdr>
                  <w:divsChild>
                    <w:div w:id="1399940530">
                      <w:marLeft w:val="0"/>
                      <w:marRight w:val="0"/>
                      <w:marTop w:val="0"/>
                      <w:marBottom w:val="0"/>
                      <w:divBdr>
                        <w:top w:val="none" w:sz="0" w:space="0" w:color="auto"/>
                        <w:left w:val="none" w:sz="0" w:space="0" w:color="auto"/>
                        <w:bottom w:val="none" w:sz="0" w:space="0" w:color="auto"/>
                        <w:right w:val="none" w:sz="0" w:space="0" w:color="auto"/>
                      </w:divBdr>
                      <w:divsChild>
                        <w:div w:id="603653509">
                          <w:marLeft w:val="0"/>
                          <w:marRight w:val="0"/>
                          <w:marTop w:val="0"/>
                          <w:marBottom w:val="0"/>
                          <w:divBdr>
                            <w:top w:val="none" w:sz="0" w:space="0" w:color="auto"/>
                            <w:left w:val="none" w:sz="0" w:space="0" w:color="auto"/>
                            <w:bottom w:val="none" w:sz="0" w:space="0" w:color="auto"/>
                            <w:right w:val="none" w:sz="0" w:space="0" w:color="auto"/>
                          </w:divBdr>
                          <w:divsChild>
                            <w:div w:id="1200777728">
                              <w:marLeft w:val="0"/>
                              <w:marRight w:val="0"/>
                              <w:marTop w:val="0"/>
                              <w:marBottom w:val="0"/>
                              <w:divBdr>
                                <w:top w:val="none" w:sz="0" w:space="0" w:color="auto"/>
                                <w:left w:val="none" w:sz="0" w:space="0" w:color="auto"/>
                                <w:bottom w:val="none" w:sz="0" w:space="0" w:color="auto"/>
                                <w:right w:val="none" w:sz="0" w:space="0" w:color="auto"/>
                              </w:divBdr>
                              <w:divsChild>
                                <w:div w:id="1284926040">
                                  <w:marLeft w:val="0"/>
                                  <w:marRight w:val="0"/>
                                  <w:marTop w:val="0"/>
                                  <w:marBottom w:val="0"/>
                                  <w:divBdr>
                                    <w:top w:val="none" w:sz="0" w:space="0" w:color="auto"/>
                                    <w:left w:val="none" w:sz="0" w:space="0" w:color="auto"/>
                                    <w:bottom w:val="none" w:sz="0" w:space="0" w:color="auto"/>
                                    <w:right w:val="none" w:sz="0" w:space="0" w:color="auto"/>
                                  </w:divBdr>
                                  <w:divsChild>
                                    <w:div w:id="1598783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4493">
                      <w:marLeft w:val="0"/>
                      <w:marRight w:val="0"/>
                      <w:marTop w:val="0"/>
                      <w:marBottom w:val="0"/>
                      <w:divBdr>
                        <w:top w:val="none" w:sz="0" w:space="0" w:color="auto"/>
                        <w:left w:val="none" w:sz="0" w:space="0" w:color="auto"/>
                        <w:bottom w:val="none" w:sz="0" w:space="0" w:color="auto"/>
                        <w:right w:val="none" w:sz="0" w:space="0" w:color="auto"/>
                      </w:divBdr>
                      <w:divsChild>
                        <w:div w:id="924647881">
                          <w:marLeft w:val="0"/>
                          <w:marRight w:val="0"/>
                          <w:marTop w:val="0"/>
                          <w:marBottom w:val="0"/>
                          <w:divBdr>
                            <w:top w:val="none" w:sz="0" w:space="0" w:color="auto"/>
                            <w:left w:val="none" w:sz="0" w:space="0" w:color="auto"/>
                            <w:bottom w:val="none" w:sz="0" w:space="0" w:color="auto"/>
                            <w:right w:val="none" w:sz="0" w:space="0" w:color="auto"/>
                          </w:divBdr>
                          <w:divsChild>
                            <w:div w:id="1168474031">
                              <w:marLeft w:val="0"/>
                              <w:marRight w:val="150"/>
                              <w:marTop w:val="100"/>
                              <w:marBottom w:val="0"/>
                              <w:divBdr>
                                <w:top w:val="none" w:sz="0" w:space="0" w:color="auto"/>
                                <w:left w:val="none" w:sz="0" w:space="0" w:color="auto"/>
                                <w:bottom w:val="none" w:sz="0" w:space="0" w:color="auto"/>
                                <w:right w:val="none" w:sz="0" w:space="0" w:color="auto"/>
                              </w:divBdr>
                              <w:divsChild>
                                <w:div w:id="78136990">
                                  <w:marLeft w:val="0"/>
                                  <w:marRight w:val="0"/>
                                  <w:marTop w:val="0"/>
                                  <w:marBottom w:val="0"/>
                                  <w:divBdr>
                                    <w:top w:val="none" w:sz="0" w:space="0" w:color="auto"/>
                                    <w:left w:val="none" w:sz="0" w:space="0" w:color="auto"/>
                                    <w:bottom w:val="none" w:sz="0" w:space="0" w:color="auto"/>
                                    <w:right w:val="none" w:sz="0" w:space="0" w:color="auto"/>
                                  </w:divBdr>
                                </w:div>
                              </w:divsChild>
                            </w:div>
                            <w:div w:id="126314695">
                              <w:marLeft w:val="0"/>
                              <w:marRight w:val="0"/>
                              <w:marTop w:val="0"/>
                              <w:marBottom w:val="0"/>
                              <w:divBdr>
                                <w:top w:val="none" w:sz="0" w:space="0" w:color="auto"/>
                                <w:left w:val="none" w:sz="0" w:space="0" w:color="auto"/>
                                <w:bottom w:val="none" w:sz="0" w:space="0" w:color="auto"/>
                                <w:right w:val="none" w:sz="0" w:space="0" w:color="auto"/>
                              </w:divBdr>
                              <w:divsChild>
                                <w:div w:id="266929236">
                                  <w:marLeft w:val="0"/>
                                  <w:marRight w:val="0"/>
                                  <w:marTop w:val="0"/>
                                  <w:marBottom w:val="0"/>
                                  <w:divBdr>
                                    <w:top w:val="none" w:sz="0" w:space="0" w:color="auto"/>
                                    <w:left w:val="none" w:sz="0" w:space="0" w:color="auto"/>
                                    <w:bottom w:val="none" w:sz="0" w:space="0" w:color="auto"/>
                                    <w:right w:val="none" w:sz="0" w:space="0" w:color="auto"/>
                                  </w:divBdr>
                                  <w:divsChild>
                                    <w:div w:id="903489989">
                                      <w:marLeft w:val="0"/>
                                      <w:marRight w:val="0"/>
                                      <w:marTop w:val="0"/>
                                      <w:marBottom w:val="0"/>
                                      <w:divBdr>
                                        <w:top w:val="none" w:sz="0" w:space="0" w:color="auto"/>
                                        <w:left w:val="none" w:sz="0" w:space="0" w:color="auto"/>
                                        <w:bottom w:val="none" w:sz="0" w:space="0" w:color="auto"/>
                                        <w:right w:val="none" w:sz="0" w:space="0" w:color="auto"/>
                                      </w:divBdr>
                                      <w:divsChild>
                                        <w:div w:id="836767489">
                                          <w:marLeft w:val="0"/>
                                          <w:marRight w:val="0"/>
                                          <w:marTop w:val="0"/>
                                          <w:marBottom w:val="0"/>
                                          <w:divBdr>
                                            <w:top w:val="none" w:sz="0" w:space="0" w:color="auto"/>
                                            <w:left w:val="none" w:sz="0" w:space="0" w:color="auto"/>
                                            <w:bottom w:val="none" w:sz="0" w:space="0" w:color="auto"/>
                                            <w:right w:val="none" w:sz="0" w:space="0" w:color="auto"/>
                                          </w:divBdr>
                                          <w:divsChild>
                                            <w:div w:id="3165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6305">
          <w:marLeft w:val="0"/>
          <w:marRight w:val="0"/>
          <w:marTop w:val="0"/>
          <w:marBottom w:val="0"/>
          <w:divBdr>
            <w:top w:val="none" w:sz="0" w:space="0" w:color="auto"/>
            <w:left w:val="none" w:sz="0" w:space="0" w:color="auto"/>
            <w:bottom w:val="none" w:sz="0" w:space="0" w:color="auto"/>
            <w:right w:val="none" w:sz="0" w:space="0" w:color="auto"/>
          </w:divBdr>
          <w:divsChild>
            <w:div w:id="1721633452">
              <w:marLeft w:val="0"/>
              <w:marRight w:val="0"/>
              <w:marTop w:val="0"/>
              <w:marBottom w:val="0"/>
              <w:divBdr>
                <w:top w:val="none" w:sz="0" w:space="0" w:color="auto"/>
                <w:left w:val="none" w:sz="0" w:space="0" w:color="auto"/>
                <w:bottom w:val="none" w:sz="0" w:space="0" w:color="auto"/>
                <w:right w:val="none" w:sz="0" w:space="0" w:color="auto"/>
              </w:divBdr>
              <w:divsChild>
                <w:div w:id="294986587">
                  <w:marLeft w:val="0"/>
                  <w:marRight w:val="0"/>
                  <w:marTop w:val="0"/>
                  <w:marBottom w:val="0"/>
                  <w:divBdr>
                    <w:top w:val="none" w:sz="0" w:space="0" w:color="auto"/>
                    <w:left w:val="none" w:sz="0" w:space="0" w:color="auto"/>
                    <w:bottom w:val="none" w:sz="0" w:space="0" w:color="auto"/>
                    <w:right w:val="none" w:sz="0" w:space="0" w:color="auto"/>
                  </w:divBdr>
                  <w:divsChild>
                    <w:div w:id="11152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41436">
          <w:marLeft w:val="0"/>
          <w:marRight w:val="0"/>
          <w:marTop w:val="0"/>
          <w:marBottom w:val="0"/>
          <w:divBdr>
            <w:top w:val="none" w:sz="0" w:space="0" w:color="auto"/>
            <w:left w:val="none" w:sz="0" w:space="0" w:color="auto"/>
            <w:bottom w:val="none" w:sz="0" w:space="0" w:color="auto"/>
            <w:right w:val="none" w:sz="0" w:space="0" w:color="auto"/>
          </w:divBdr>
          <w:divsChild>
            <w:div w:id="1038167898">
              <w:marLeft w:val="0"/>
              <w:marRight w:val="0"/>
              <w:marTop w:val="0"/>
              <w:marBottom w:val="0"/>
              <w:divBdr>
                <w:top w:val="none" w:sz="0" w:space="0" w:color="auto"/>
                <w:left w:val="none" w:sz="0" w:space="0" w:color="auto"/>
                <w:bottom w:val="none" w:sz="0" w:space="0" w:color="auto"/>
                <w:right w:val="none" w:sz="0" w:space="0" w:color="auto"/>
              </w:divBdr>
              <w:divsChild>
                <w:div w:id="768888966">
                  <w:marLeft w:val="0"/>
                  <w:marRight w:val="0"/>
                  <w:marTop w:val="0"/>
                  <w:marBottom w:val="0"/>
                  <w:divBdr>
                    <w:top w:val="none" w:sz="0" w:space="0" w:color="auto"/>
                    <w:left w:val="none" w:sz="0" w:space="0" w:color="auto"/>
                    <w:bottom w:val="none" w:sz="0" w:space="0" w:color="auto"/>
                    <w:right w:val="none" w:sz="0" w:space="0" w:color="auto"/>
                  </w:divBdr>
                  <w:divsChild>
                    <w:div w:id="17842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87691">
          <w:marLeft w:val="0"/>
          <w:marRight w:val="0"/>
          <w:marTop w:val="0"/>
          <w:marBottom w:val="0"/>
          <w:divBdr>
            <w:top w:val="none" w:sz="0" w:space="0" w:color="auto"/>
            <w:left w:val="none" w:sz="0" w:space="0" w:color="auto"/>
            <w:bottom w:val="none" w:sz="0" w:space="0" w:color="auto"/>
            <w:right w:val="none" w:sz="0" w:space="0" w:color="auto"/>
          </w:divBdr>
          <w:divsChild>
            <w:div w:id="1394621388">
              <w:marLeft w:val="0"/>
              <w:marRight w:val="0"/>
              <w:marTop w:val="0"/>
              <w:marBottom w:val="0"/>
              <w:divBdr>
                <w:top w:val="none" w:sz="0" w:space="0" w:color="auto"/>
                <w:left w:val="none" w:sz="0" w:space="0" w:color="auto"/>
                <w:bottom w:val="none" w:sz="0" w:space="0" w:color="auto"/>
                <w:right w:val="none" w:sz="0" w:space="0" w:color="auto"/>
              </w:divBdr>
              <w:divsChild>
                <w:div w:id="1453129827">
                  <w:marLeft w:val="0"/>
                  <w:marRight w:val="0"/>
                  <w:marTop w:val="0"/>
                  <w:marBottom w:val="0"/>
                  <w:divBdr>
                    <w:top w:val="none" w:sz="0" w:space="0" w:color="auto"/>
                    <w:left w:val="none" w:sz="0" w:space="0" w:color="auto"/>
                    <w:bottom w:val="none" w:sz="0" w:space="0" w:color="auto"/>
                    <w:right w:val="none" w:sz="0" w:space="0" w:color="auto"/>
                  </w:divBdr>
                  <w:divsChild>
                    <w:div w:id="703750018">
                      <w:marLeft w:val="30"/>
                      <w:marRight w:val="30"/>
                      <w:marTop w:val="0"/>
                      <w:marBottom w:val="0"/>
                      <w:divBdr>
                        <w:top w:val="none" w:sz="0" w:space="0" w:color="auto"/>
                        <w:left w:val="none" w:sz="0" w:space="0" w:color="auto"/>
                        <w:bottom w:val="none" w:sz="0" w:space="0" w:color="auto"/>
                        <w:right w:val="none" w:sz="0" w:space="0" w:color="auto"/>
                      </w:divBdr>
                      <w:divsChild>
                        <w:div w:id="1564834809">
                          <w:marLeft w:val="0"/>
                          <w:marRight w:val="0"/>
                          <w:marTop w:val="0"/>
                          <w:marBottom w:val="0"/>
                          <w:divBdr>
                            <w:top w:val="none" w:sz="0" w:space="0" w:color="auto"/>
                            <w:left w:val="none" w:sz="0" w:space="0" w:color="auto"/>
                            <w:bottom w:val="none" w:sz="0" w:space="0" w:color="auto"/>
                            <w:right w:val="none" w:sz="0" w:space="0" w:color="auto"/>
                          </w:divBdr>
                        </w:div>
                      </w:divsChild>
                    </w:div>
                    <w:div w:id="6594304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5614406">
          <w:marLeft w:val="0"/>
          <w:marRight w:val="0"/>
          <w:marTop w:val="450"/>
          <w:marBottom w:val="0"/>
          <w:divBdr>
            <w:top w:val="none" w:sz="0" w:space="0" w:color="auto"/>
            <w:left w:val="none" w:sz="0" w:space="0" w:color="auto"/>
            <w:bottom w:val="none" w:sz="0" w:space="0" w:color="auto"/>
            <w:right w:val="none" w:sz="0" w:space="0" w:color="auto"/>
          </w:divBdr>
          <w:divsChild>
            <w:div w:id="326596432">
              <w:marLeft w:val="0"/>
              <w:marRight w:val="0"/>
              <w:marTop w:val="0"/>
              <w:marBottom w:val="0"/>
              <w:divBdr>
                <w:top w:val="none" w:sz="0" w:space="0" w:color="auto"/>
                <w:left w:val="none" w:sz="0" w:space="0" w:color="auto"/>
                <w:bottom w:val="none" w:sz="0" w:space="0" w:color="auto"/>
                <w:right w:val="none" w:sz="0" w:space="0" w:color="auto"/>
              </w:divBdr>
              <w:divsChild>
                <w:div w:id="69737357">
                  <w:marLeft w:val="0"/>
                  <w:marRight w:val="0"/>
                  <w:marTop w:val="0"/>
                  <w:marBottom w:val="0"/>
                  <w:divBdr>
                    <w:top w:val="none" w:sz="0" w:space="0" w:color="auto"/>
                    <w:left w:val="none" w:sz="0" w:space="0" w:color="auto"/>
                    <w:bottom w:val="none" w:sz="0" w:space="0" w:color="auto"/>
                    <w:right w:val="none" w:sz="0" w:space="0" w:color="auto"/>
                  </w:divBdr>
                  <w:divsChild>
                    <w:div w:id="1300258446">
                      <w:marLeft w:val="0"/>
                      <w:marRight w:val="0"/>
                      <w:marTop w:val="0"/>
                      <w:marBottom w:val="0"/>
                      <w:divBdr>
                        <w:top w:val="none" w:sz="0" w:space="0" w:color="auto"/>
                        <w:left w:val="none" w:sz="0" w:space="0" w:color="auto"/>
                        <w:bottom w:val="none" w:sz="0" w:space="0" w:color="auto"/>
                        <w:right w:val="none" w:sz="0" w:space="0" w:color="auto"/>
                      </w:divBdr>
                      <w:divsChild>
                        <w:div w:id="1143812959">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815802402">
              <w:marLeft w:val="0"/>
              <w:marRight w:val="0"/>
              <w:marTop w:val="0"/>
              <w:marBottom w:val="0"/>
              <w:divBdr>
                <w:top w:val="none" w:sz="0" w:space="0" w:color="auto"/>
                <w:left w:val="none" w:sz="0" w:space="0" w:color="auto"/>
                <w:bottom w:val="none" w:sz="0" w:space="0" w:color="auto"/>
                <w:right w:val="none" w:sz="0" w:space="0" w:color="auto"/>
              </w:divBdr>
              <w:divsChild>
                <w:div w:id="2146778157">
                  <w:marLeft w:val="0"/>
                  <w:marRight w:val="0"/>
                  <w:marTop w:val="0"/>
                  <w:marBottom w:val="1050"/>
                  <w:divBdr>
                    <w:top w:val="none" w:sz="0" w:space="0" w:color="auto"/>
                    <w:left w:val="none" w:sz="0" w:space="0" w:color="auto"/>
                    <w:bottom w:val="none" w:sz="0" w:space="0" w:color="auto"/>
                    <w:right w:val="none" w:sz="0" w:space="0" w:color="auto"/>
                  </w:divBdr>
                  <w:divsChild>
                    <w:div w:id="241913803">
                      <w:marLeft w:val="0"/>
                      <w:marRight w:val="0"/>
                      <w:marTop w:val="0"/>
                      <w:marBottom w:val="0"/>
                      <w:divBdr>
                        <w:top w:val="none" w:sz="0" w:space="0" w:color="auto"/>
                        <w:left w:val="none" w:sz="0" w:space="0" w:color="auto"/>
                        <w:bottom w:val="none" w:sz="0" w:space="0" w:color="auto"/>
                        <w:right w:val="none" w:sz="0" w:space="0" w:color="auto"/>
                      </w:divBdr>
                      <w:divsChild>
                        <w:div w:id="1480993809">
                          <w:marLeft w:val="0"/>
                          <w:marRight w:val="0"/>
                          <w:marTop w:val="0"/>
                          <w:marBottom w:val="0"/>
                          <w:divBdr>
                            <w:top w:val="none" w:sz="0" w:space="0" w:color="auto"/>
                            <w:left w:val="none" w:sz="0" w:space="0" w:color="auto"/>
                            <w:bottom w:val="none" w:sz="0" w:space="0" w:color="auto"/>
                            <w:right w:val="none" w:sz="0" w:space="0" w:color="auto"/>
                          </w:divBdr>
                        </w:div>
                      </w:divsChild>
                    </w:div>
                    <w:div w:id="732124022">
                      <w:marLeft w:val="0"/>
                      <w:marRight w:val="0"/>
                      <w:marTop w:val="0"/>
                      <w:marBottom w:val="0"/>
                      <w:divBdr>
                        <w:top w:val="none" w:sz="0" w:space="0" w:color="auto"/>
                        <w:left w:val="none" w:sz="0" w:space="0" w:color="auto"/>
                        <w:bottom w:val="none" w:sz="0" w:space="0" w:color="auto"/>
                        <w:right w:val="none" w:sz="0" w:space="0" w:color="auto"/>
                      </w:divBdr>
                    </w:div>
                    <w:div w:id="1722249096">
                      <w:marLeft w:val="0"/>
                      <w:marRight w:val="0"/>
                      <w:marTop w:val="0"/>
                      <w:marBottom w:val="0"/>
                      <w:divBdr>
                        <w:top w:val="none" w:sz="0" w:space="0" w:color="auto"/>
                        <w:left w:val="none" w:sz="0" w:space="0" w:color="auto"/>
                        <w:bottom w:val="none" w:sz="0" w:space="0" w:color="auto"/>
                        <w:right w:val="none" w:sz="0" w:space="0" w:color="auto"/>
                      </w:divBdr>
                    </w:div>
                    <w:div w:id="18366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62027">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sChild>
                <w:div w:id="350642727">
                  <w:marLeft w:val="0"/>
                  <w:marRight w:val="0"/>
                  <w:marTop w:val="0"/>
                  <w:marBottom w:val="0"/>
                  <w:divBdr>
                    <w:top w:val="none" w:sz="0" w:space="0" w:color="auto"/>
                    <w:left w:val="none" w:sz="0" w:space="0" w:color="auto"/>
                    <w:bottom w:val="none" w:sz="0" w:space="0" w:color="auto"/>
                    <w:right w:val="none" w:sz="0" w:space="0" w:color="auto"/>
                  </w:divBdr>
                  <w:divsChild>
                    <w:div w:id="47992907">
                      <w:marLeft w:val="0"/>
                      <w:marRight w:val="450"/>
                      <w:marTop w:val="0"/>
                      <w:marBottom w:val="0"/>
                      <w:divBdr>
                        <w:top w:val="none" w:sz="0" w:space="0" w:color="auto"/>
                        <w:left w:val="none" w:sz="0" w:space="0" w:color="auto"/>
                        <w:bottom w:val="none" w:sz="0" w:space="0" w:color="auto"/>
                        <w:right w:val="none" w:sz="0" w:space="0" w:color="auto"/>
                      </w:divBdr>
                      <w:divsChild>
                        <w:div w:id="1187912850">
                          <w:marLeft w:val="0"/>
                          <w:marRight w:val="0"/>
                          <w:marTop w:val="180"/>
                          <w:marBottom w:val="0"/>
                          <w:divBdr>
                            <w:top w:val="none" w:sz="0" w:space="0" w:color="auto"/>
                            <w:left w:val="none" w:sz="0" w:space="0" w:color="auto"/>
                            <w:bottom w:val="none" w:sz="0" w:space="0" w:color="auto"/>
                            <w:right w:val="none" w:sz="0" w:space="0" w:color="auto"/>
                          </w:divBdr>
                        </w:div>
                        <w:div w:id="391202317">
                          <w:marLeft w:val="0"/>
                          <w:marRight w:val="0"/>
                          <w:marTop w:val="180"/>
                          <w:marBottom w:val="0"/>
                          <w:divBdr>
                            <w:top w:val="none" w:sz="0" w:space="0" w:color="auto"/>
                            <w:left w:val="none" w:sz="0" w:space="0" w:color="auto"/>
                            <w:bottom w:val="none" w:sz="0" w:space="0" w:color="auto"/>
                            <w:right w:val="none" w:sz="0" w:space="0" w:color="auto"/>
                          </w:divBdr>
                          <w:divsChild>
                            <w:div w:id="709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42">
                      <w:marLeft w:val="0"/>
                      <w:marRight w:val="0"/>
                      <w:marTop w:val="0"/>
                      <w:marBottom w:val="0"/>
                      <w:divBdr>
                        <w:top w:val="none" w:sz="0" w:space="0" w:color="auto"/>
                        <w:left w:val="none" w:sz="0" w:space="0" w:color="auto"/>
                        <w:bottom w:val="none" w:sz="0" w:space="0" w:color="auto"/>
                        <w:right w:val="none" w:sz="0" w:space="0" w:color="auto"/>
                      </w:divBdr>
                      <w:divsChild>
                        <w:div w:id="1594044466">
                          <w:marLeft w:val="0"/>
                          <w:marRight w:val="0"/>
                          <w:marTop w:val="0"/>
                          <w:marBottom w:val="285"/>
                          <w:divBdr>
                            <w:top w:val="none" w:sz="0" w:space="0" w:color="auto"/>
                            <w:left w:val="none" w:sz="0" w:space="0" w:color="auto"/>
                            <w:bottom w:val="none" w:sz="0" w:space="0" w:color="auto"/>
                            <w:right w:val="none" w:sz="0" w:space="0" w:color="auto"/>
                          </w:divBdr>
                        </w:div>
                        <w:div w:id="1271163278">
                          <w:marLeft w:val="0"/>
                          <w:marRight w:val="0"/>
                          <w:marTop w:val="0"/>
                          <w:marBottom w:val="0"/>
                          <w:divBdr>
                            <w:top w:val="none" w:sz="0" w:space="0" w:color="auto"/>
                            <w:left w:val="none" w:sz="0" w:space="0" w:color="auto"/>
                            <w:bottom w:val="none" w:sz="0" w:space="0" w:color="auto"/>
                            <w:right w:val="none" w:sz="0" w:space="0" w:color="auto"/>
                          </w:divBdr>
                          <w:divsChild>
                            <w:div w:id="152332090">
                              <w:marLeft w:val="0"/>
                              <w:marRight w:val="0"/>
                              <w:marTop w:val="0"/>
                              <w:marBottom w:val="165"/>
                              <w:divBdr>
                                <w:top w:val="none" w:sz="0" w:space="0" w:color="auto"/>
                                <w:left w:val="none" w:sz="0" w:space="0" w:color="auto"/>
                                <w:bottom w:val="none" w:sz="0" w:space="0" w:color="auto"/>
                                <w:right w:val="none" w:sz="0" w:space="0" w:color="auto"/>
                              </w:divBdr>
                            </w:div>
                            <w:div w:id="12733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3528">
                  <w:marLeft w:val="0"/>
                  <w:marRight w:val="0"/>
                  <w:marTop w:val="0"/>
                  <w:marBottom w:val="0"/>
                  <w:divBdr>
                    <w:top w:val="none" w:sz="0" w:space="0" w:color="auto"/>
                    <w:left w:val="none" w:sz="0" w:space="0" w:color="auto"/>
                    <w:bottom w:val="none" w:sz="0" w:space="0" w:color="auto"/>
                    <w:right w:val="none" w:sz="0" w:space="0" w:color="auto"/>
                  </w:divBdr>
                  <w:divsChild>
                    <w:div w:id="190146845">
                      <w:marLeft w:val="0"/>
                      <w:marRight w:val="0"/>
                      <w:marTop w:val="0"/>
                      <w:marBottom w:val="0"/>
                      <w:divBdr>
                        <w:top w:val="none" w:sz="0" w:space="0" w:color="auto"/>
                        <w:left w:val="none" w:sz="0" w:space="0" w:color="auto"/>
                        <w:bottom w:val="none" w:sz="0" w:space="0" w:color="auto"/>
                        <w:right w:val="none" w:sz="0" w:space="0" w:color="auto"/>
                      </w:divBdr>
                      <w:divsChild>
                        <w:div w:id="115492858">
                          <w:marLeft w:val="0"/>
                          <w:marRight w:val="0"/>
                          <w:marTop w:val="0"/>
                          <w:marBottom w:val="435"/>
                          <w:divBdr>
                            <w:top w:val="none" w:sz="0" w:space="0" w:color="auto"/>
                            <w:left w:val="none" w:sz="0" w:space="0" w:color="auto"/>
                            <w:bottom w:val="none" w:sz="0" w:space="0" w:color="auto"/>
                            <w:right w:val="none" w:sz="0" w:space="0" w:color="auto"/>
                          </w:divBdr>
                        </w:div>
                        <w:div w:id="578715507">
                          <w:marLeft w:val="0"/>
                          <w:marRight w:val="0"/>
                          <w:marTop w:val="0"/>
                          <w:marBottom w:val="0"/>
                          <w:divBdr>
                            <w:top w:val="none" w:sz="0" w:space="0" w:color="auto"/>
                            <w:left w:val="none" w:sz="0" w:space="0" w:color="auto"/>
                            <w:bottom w:val="none" w:sz="0" w:space="0" w:color="auto"/>
                            <w:right w:val="none" w:sz="0" w:space="0" w:color="auto"/>
                          </w:divBdr>
                          <w:divsChild>
                            <w:div w:id="17675338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9732275">
                      <w:marLeft w:val="0"/>
                      <w:marRight w:val="0"/>
                      <w:marTop w:val="0"/>
                      <w:marBottom w:val="0"/>
                      <w:divBdr>
                        <w:top w:val="none" w:sz="0" w:space="0" w:color="auto"/>
                        <w:left w:val="none" w:sz="0" w:space="0" w:color="auto"/>
                        <w:bottom w:val="none" w:sz="0" w:space="0" w:color="auto"/>
                        <w:right w:val="none" w:sz="0" w:space="0" w:color="auto"/>
                      </w:divBdr>
                      <w:divsChild>
                        <w:div w:id="563881652">
                          <w:marLeft w:val="0"/>
                          <w:marRight w:val="0"/>
                          <w:marTop w:val="0"/>
                          <w:marBottom w:val="0"/>
                          <w:divBdr>
                            <w:top w:val="none" w:sz="0" w:space="0" w:color="auto"/>
                            <w:left w:val="none" w:sz="0" w:space="0" w:color="auto"/>
                            <w:bottom w:val="none" w:sz="0" w:space="0" w:color="auto"/>
                            <w:right w:val="none" w:sz="0" w:space="0" w:color="auto"/>
                          </w:divBdr>
                        </w:div>
                        <w:div w:id="14069924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064182002">
          <w:marLeft w:val="0"/>
          <w:marRight w:val="0"/>
          <w:marTop w:val="0"/>
          <w:marBottom w:val="0"/>
          <w:divBdr>
            <w:top w:val="single" w:sz="12" w:space="0" w:color="12BEF0"/>
            <w:left w:val="single" w:sz="12" w:space="0" w:color="12BEF0"/>
            <w:bottom w:val="single" w:sz="12" w:space="0" w:color="12BEF0"/>
            <w:right w:val="single" w:sz="12" w:space="0" w:color="12BEF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H10900009" TargetMode="External"/><Relationship Id="rId3" Type="http://schemas.openxmlformats.org/officeDocument/2006/relationships/settings" Target="settings.xml"/><Relationship Id="rId7" Type="http://schemas.openxmlformats.org/officeDocument/2006/relationships/hyperlink" Target="http://ncpi.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stroni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10555</Words>
  <Characters>60164</Characters>
  <Application>Microsoft Office Word</Application>
  <DocSecurity>0</DocSecurity>
  <Lines>501</Lines>
  <Paragraphs>141</Paragraphs>
  <ScaleCrop>false</ScaleCrop>
  <Company/>
  <LinksUpToDate>false</LinksUpToDate>
  <CharactersWithSpaces>70578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2024-11-21T14:15:00Z</cp:lastPrinted>
  <dcterms:created xsi:type="dcterms:W3CDTF">2024-11-21T14:29:00Z</dcterms:created>
  <dcterms:modified xsi:type="dcterms:W3CDTF">2024-11-21T14:29:00Z</dcterms:modified>
</cp:coreProperties>
</file>