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ПАМЯТКА О ПОРЯДКЕ СОБЛЮДЕНИЯ </w:t>
      </w:r>
      <w:proofErr w:type="gramStart"/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ЗАКОНОДАТЕЛЬСТВА  ПРИ</w:t>
      </w:r>
      <w:proofErr w:type="gramEnd"/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ОРГАНИЗАЦИИ И ПРОВЕДЕНИИ КУЛЬТУРНО-ЗРЕЛИЩНЫХ МЕРОПРИЯТИЙ НА ТЕРРИТОРИИ </w:t>
      </w:r>
      <w:proofErr w:type="spellStart"/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г.ГОРОДКА</w:t>
      </w:r>
      <w:proofErr w:type="spellEnd"/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ГОРОДОКСКОГО РАЙОНА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Организация и проведение культурно-зрелищных мероприят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ий   на территории города Городка и Городокского района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регулируется законодательными актами Республики Беларусь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основными из которых являются: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Кодекс Республики Беларусь о культуре от 20.07.2016 № 413-З (ред. от 21.07.2022);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Налоговый кодекс Республики Беларусь (Особенная часть) от 29.12.2009 № 71-З (ред. от 31.12.2021);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Указ Президента Республики Беларусь от 25.06.2021 № 240 «Об административных процедурах, осуществляемых в отношении субъектов хозяйствования»;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Закон Республики Беларусь от 28.10.2008 № 433-З «Об основах административных процедур»;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Закон Республики Беларусь от 04.01.2010 № 108-З «О местном управлении и самоуправлении в Республике Беларусь» (ред. от 31.12.2021);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Закон Республики Беларусь от 30.12.1997 № 114-З «О массовых мероприятиях» (ред. от 24.05.2021);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Закон Республики Беларусь от 10.05.2007 № 225-З «О рекламе» (ред. от 04.01.2021);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Закон Республики Беларусь от 17.07.2008 «О средствах массовой информации» (ред. от 24.05.2021);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Постановление Совета Министров Республики Беларусь от 22.10.2008 № 1571 «Об экспертных комиссиях по предотвращению пропаганды порнографии, насилия и жестокости»;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Постановление Совета Министров Республики Беларусь от 25.10.2016 № 871 «О мерах по реализации Закона Республики Беларусь от 11 мая 2016 года «О внесении изменений и дополнений в некоторые законы Республики Беларусь»;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Постановление Совета Министров Республики Беларусь от 24.09.2021 № 548 «Об административных процедурах, осуществляемых в отношении субъектов хозяйствования» (ред. от 29.07.2022 № 499);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Постановление Совета Министров Республики </w:t>
      </w:r>
      <w:proofErr w:type="gram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Беларусь  от</w:t>
      </w:r>
      <w:proofErr w:type="gram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22.06.2022 № 401 «О реестре организаторов культурно-зрелищных мероприятий»;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Постановление Министерства культуры Республики Беларусь от 12.12.2016 № 70 «Об установлении форм заявления о выдаче удостоверения на право организации и проведения культурно-зрелищного мероприятия на территории Республики Беларусь и удостоверения на право организации и проведения культурно-зрелищного мероприятия на территории Республики Беларусь» (ред. от 28.04.2018 № 25);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Постановление Совета Министров Республики Беларусь от 25.10.2016 № 871 «О мерах по реализации Закона Республики Беларусь от 11 мая 2016 г. № 362-З «О внесении изменений и дополнений в некоторые Законы Республики Беларусь».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Порядок организации и проведения культурно-зрелищных мероприятий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на территории Республики Беларусь </w:t>
      </w: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определён статьями 213-217 Кодекса Республики Беларусь о культуре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статьи 213 Кодекса о культуре определяет культурно-зрелищное мероприятие, как культурное мероприятие по публичному исполнению результатов творческой деятельности коллективами художественного творчества и (или) отдельными исполнителями.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 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культурно-зрелищным мероприятиям относ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тся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спектакли, концерты, представления и иные культурные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соответствии с разъяснения Министерства культуры Республики Беларусь (ссылка: https://kultura.by/actual/razyasnenie-po-chasto-zadavaemym-voprosam-vklyucheniya-v-reestr-organizatorov-kulturno-zrelishchnykh/) к культурно-зрелищным мероприятиям относятся спектакли, концерты, представления и любые другие культурные мероприятия, предусматривающие публичное исполнение результатов творческой деятельности коллективами художественного творчества или отдельными исполнителями (фестивали, вечеринки, праздники, </w:t>
      </w:r>
      <w:proofErr w:type="spell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корпоративы</w:t>
      </w:r>
      <w:proofErr w:type="spell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юбилеи, театрализованные шествия, карнавалы, цирковые представления, шоу, </w:t>
      </w:r>
      <w:proofErr w:type="spell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баттлы</w:t>
      </w:r>
      <w:proofErr w:type="spell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церемонии вручения наград, конкурсы красоты, демонстрации моделей одежды и аксессуаров, церемонии открытия и закрытия спортивных, научных, экономических и иных мероприятий в случае участия в них творческих коллективов и исполнителей, творческие встречи, авторские вечера и другие).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 отдельным исполнителям относятся </w:t>
      </w:r>
      <w:proofErr w:type="spell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актеры</w:t>
      </w:r>
      <w:proofErr w:type="spell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музыканты-инструменталисты, вокалисты, танцовщики, артисты цирка, артисты </w:t>
      </w: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оригинального жанра (фокусники, иллюзионисты, демонстраторы </w:t>
      </w:r>
      <w:proofErr w:type="spell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фаер</w:t>
      </w:r>
      <w:proofErr w:type="spell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-шоу и другие), авторы-исполнители песен, чтецы, ведущие, аниматоры и иные лица, которые публично исполняют результаты творческой деятельности.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2 статьи 209 Кодекса о культуре к культурным мероприятиям относится культурно-зрелищные мероприятия, кинематографические мероприятия, фестивали, конкурсы, выставки, смотры, мастер-классы, конференции, пленэры, семинары, форумы, акции и иные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культурных мероприятий в специально не предназначенных для этих целей местах под открытым небом или помещениях осуществляется в соответствии с Законом Республики Беларусь от 30.12.1997 № 114-З «О массовых мероприятиях» (ред. от 24.05.2021).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 1 статьи 210 Кодекса о культуре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организатором культурного мероприятия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определяет субъекта культурной деятельности, по решению которого проводиться культурное мероприятие и (или) осуществляется его организация, финансирование и иное обеспечение организации и проведения культурного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Организаторами культурного мероприятия может выступать один или несколько субъектов культурной деятельности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(пункт 2 статьи 210 Кодекса о культуре).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 культурно-зрелищных мероприятий являются юридические лица Республики Беларусь, индивидуальные предприниматели, зарегистрированные в Республике Беларусь, иностранные граждане и лица без гражданства, иностранные и международные организации, которые осуществляют деятельность по проведению культурно-зрелищных мероприятий.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Отличительными признаками организатора культурно-зрелищного мероприятия является принятие им решения об организации культурно-зрелищного мероприятия и (или) осуществление организационного, финансового, иного обеспечения организации и проведения культурно-зрелищного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3 статьи 213 Кодекса о культуре организатор культурно-зрелищного мероприятия утверждает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программу культурно-зрелищного мероприятия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документ, который содержит информацию о культурно-зрелищном мероприятии, в том числе его наименование, информацию о месте и времени (сроках) его проведения, проектную вместимость сценической площадки (при отсутствии – планируемое количество зрителей), на которой планируется проведение культурно-зрелищного мероприятия, белорусских и (или) иностранных исполнителях и 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иную информацию (по желанию организатора), которая относится до проведения культурно-зрелищного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Организатор культурного-мероприятия обязан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порядке и в соответствии с критериями, установленными законодательными актами,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присвоить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знак возрастной категории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информационной продукции, которая будет распространяться при помощи культурного мероприятия (пункт 3 статьи 210 Кодекса о культуре, статья 17 Закона Республики Беларусь от 17.07.2008 «О средствах массовой информации», ред. от 24.05.2021).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Критерии присвоения знака возрастной категории культурно-зрелищному мероприятию определяются в соответствии с Положениями «О порядке присвоения информационной продукции знака возрастной категории и некоторых особенностях </w:t>
      </w:r>
      <w:proofErr w:type="spell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ее</w:t>
      </w:r>
      <w:proofErr w:type="spell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распространения» и «О критериях определения возрастной категории детей, среди которых допускается распространение информационной продукции», </w:t>
      </w:r>
      <w:r w:rsidR="00DB44BA"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утверждёнными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Совета Министров Республики Беларусь от  25.10.2016 № 871 «О мерах по реализации Закона Республики Беларусь от 11 мая 2016 г. № 362-З «О внесении изменений и дополнений в некоторые Законы Республики Беларусь».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6 статьи 213 Кодекса о культуре 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реклама культурно-зрелищного мероприятия</w:t>
      </w: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должна осуществляться                                      в соответствии с требования Закона Республики Беларусь от 10.05.2007 № 225-З «О рекламе»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(ред. от 04.01.2021).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1 статьи 21-1 Закона Республики Беларусь от 10.05.2007 № 225-З «О рекламе» (ред. от 04.01.2021)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Организатор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культурно-зрелищного мероприятия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иные лица 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вправе объявлять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средствах массовой информации программу культурно-зрелищного мероприятия и распространять рекламные материалы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его проведению 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 получения</w:t>
      </w: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организатором культурно-зрелищного мероприятия </w:t>
      </w:r>
      <w:r w:rsidRPr="00CA14B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удостоверения на право организации и проведения культурно-зрелищного мероприятия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территории Республики Беларусь в случаях, когда получение такого удостоверения является обязательным.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Культурная деятельность может быть запрещена или приостановлена в случаях, предусмотренных пунктом 1 статьи 81 Кодекса о культуре, а также в иных случаях, предусмотренных законодательными актами.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1 статьи 213-1 Кодекса о культуре, постановлением Совета Министров Республики Беларусь от 22.06.2022 № 401 «О реестре организаторов культурно-зрелищных мероприятий» включению 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Реестр организаторов культурно-зрелищных мероприятий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подлежат юридические лица, индивидуальные предприниматели, иностранные или международные организации, проводящие культурно-зрелищные мероприятия – культурные мероприятия, программа которых включает в себя публичное исполнение результатов творческой деятельности коллективами художественного творчества или отдельными исполнителями.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Включение в реестр осуществляться Министерством культуры Республики Беларусь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(административная процедура 11.10.3). </w:t>
      </w:r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Документы предоставляются по адресу: 220004, </w:t>
      </w:r>
      <w:proofErr w:type="spellStart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г.Минск</w:t>
      </w:r>
      <w:proofErr w:type="spellEnd"/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пр. Победителей, 11 (с 9.00 до 18.00, кроме субботы и воскресенья) в кабинет 324. Контактный телефон 8-017-204 86 09. Адрес электронной почты: </w:t>
      </w:r>
      <w:hyperlink r:id="rId5" w:history="1">
        <w:r w:rsidRPr="00CA14B2">
          <w:rPr>
            <w:rFonts w:ascii="Times New Roman" w:eastAsia="Times New Roman" w:hAnsi="Times New Roman" w:cs="Times New Roman"/>
            <w:i/>
            <w:sz w:val="30"/>
            <w:szCs w:val="30"/>
            <w:lang w:eastAsia="ru-RU"/>
          </w:rPr>
          <w:t>ministerstvo@kultura.by</w:t>
        </w:r>
      </w:hyperlink>
      <w:r w:rsidRPr="00CA14B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Рассмотрение поданных документов проходит в течение 20 дней. Государственная пошлина за включение в Реестр не взимается.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этого срока Республиканская экспертная комиссия по формированию и ведению реестра принимает решение о включении в Реестр либо об отказе во включении в Реестр.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комиссии утверждается приказом Министра культуры Республики Беларусь. Заявитель письменно уведомляется о принятом комиссией решении в течение </w:t>
      </w:r>
      <w:proofErr w:type="spell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трех</w:t>
      </w:r>
      <w:proofErr w:type="spell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дней со дня издания приказа.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 принятия решения о включении в Реестр юридическое лицо, индивидуальный предприниматель не смогут проводить культурно-зрелищные мероприятия и получать удостоверения на право организации и проведения культурно-зрелищных мероприятий на территории Республики Беларусь.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пунктом 5 статьи 214 Кодекса о культуре для проведения культурно-зрелищного мероприятия, предусмотренного подпунктом 4.2 пункта 4 статьи 214 Кодекса о культуре, организатор культурно-зрелищного мероприятия обязан до заключения необходимых договоров с исполнителями, коллективами художественного творчества, в том числе индивидуальными предпринимателями, и юридическими лицами, которые представляют их интересы, письменно уведомить о его проведении структурное подразделение местного исполнительного и распорядительного органа областного территориального уровня, которое осуществляет государственно-властные полномочия в сфере культуры, по месту проведения планируемого культурно-зрелищного мероприятия с представлением программы культурно-зрелищного мероприятия.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организации и проведения культурно-зрелищного мероприятия его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организатор обязан получить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специальное разрешение –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удостоверение на 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право организации и проведения культурно-зрелищного мероприятия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исключением случаев, когда получение удостоверения не требуется.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случае, когда культурно-зрелищное мероприятие имеет двух и более организаторов, одному из которых в соответствии с Кодексом о культуре и (или) иными актами законодательства не требуется получение удостоверения, и иным организаторам также не требуется получение удостоверения.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подпунктом 3.2</w:t>
      </w: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. пункта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статьи 214 Кодекса о культуре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требуется получение удостоверения на право организации и проведения культурно-зрелищного мероприятия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в случаях, когда организаторами выступают:</w:t>
      </w:r>
    </w:p>
    <w:p w:rsidR="00CA14B2" w:rsidRPr="00CA14B2" w:rsidRDefault="00CA14B2" w:rsidP="00CA1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структурные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подразделения местных исполнительных и распорядительных органов областного территориального уровня, которые осуществляют государственно-власт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ные полномочия в сфере культуры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участием только белорусских исполнителей в случаях, когда:</w:t>
      </w:r>
    </w:p>
    <w:p w:rsidR="00CA14B2" w:rsidRPr="00CA14B2" w:rsidRDefault="00CA14B2" w:rsidP="00CA1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мероприятия выступают юридические лица, которым присвоен статус «национальный», «академический» или звание «Заслуженный коллектив Республики Беларусь», или мероприятие проводится исключительно с участием исполнителей, которым присвоены такие статус и звание;</w:t>
      </w:r>
    </w:p>
    <w:p w:rsidR="00CA14B2" w:rsidRPr="00CA14B2" w:rsidRDefault="00CA14B2" w:rsidP="00CA1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организаторами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мероприятия выступают организации (организационные структуры) Федерации профсоюзов Беларуси;</w:t>
      </w:r>
    </w:p>
    <w:p w:rsidR="00CA14B2" w:rsidRPr="00CA14B2" w:rsidRDefault="00CA14B2" w:rsidP="00CA1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с участием исполнителей, которые находятся в штате организатора культурно-зрелищного мероприятия (его структурном подразделении) или в созданном им коллективе художественного творчества, а организатором мероприятия является государственная театрально-зрелищная организация, учреждение культуры областного (минского городского), районного (городского) подчинения или структурного подразделения по культуре юридического лица, </w:t>
      </w:r>
      <w:proofErr w:type="spell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подчиненного</w:t>
      </w:r>
      <w:proofErr w:type="spell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этому структурному подразделению;</w:t>
      </w:r>
    </w:p>
    <w:p w:rsidR="00CA14B2" w:rsidRPr="00CA14B2" w:rsidRDefault="00CA14B2" w:rsidP="00CA1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в комплексе санаторно-курортных и оздоровительных услуг, что оказываются государственными санаторно-курортными организациями или оздоровительными организациями, которые являются организаторами этого культурно-зрелищного мероприятия;</w:t>
      </w:r>
    </w:p>
    <w:p w:rsidR="00CA14B2" w:rsidRPr="00CA14B2" w:rsidRDefault="00CA14B2" w:rsidP="00CA1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с участием исполнителей, которые находятся в штате организатора культурно-зрелищного мероприятия (его структурном подразделении) или в созданном им коллективе художественного творчества, на сценической площадке, которая находятся в 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подчинении организатора мероприятия, или передана ему в безвозмездное пользование или арендуется им на срок не менее 6 месяцев.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14B2" w:rsidRPr="00DB44BA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B44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получения удостоверения на право организации и проведения культурно-зрелищного мероприятия на территории города Городка и Городокского района.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подпунктом 11.10. Единого перечня административных процедур, осуществляемых в отношении субъектов хозяйствования, </w:t>
      </w: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утверждённого  постановлением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 24.09.2021 № 548 «Об административных процедурах, осуществляемых в отношении субъектов хозяйствования» (ред. от 29.07.2022 № 499),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управление культуры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Витебского облисполкома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 административные процедуры по согласованию проведения культурно-зрелищных мероприятий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удостоверения на право организации и проведения культурно-зрелищного мероприятия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организатор культурно-зрелищного мероприятия представляет в </w:t>
      </w:r>
      <w:r w:rsidR="00DB44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управление культуры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C7008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Витебского облисполкома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пакет документов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B44BA"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определённый</w:t>
      </w:r>
      <w:bookmarkStart w:id="0" w:name="_GoBack"/>
      <w:bookmarkEnd w:id="0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регламентами административных процедур, осуществляемыми в отношении субъектов хозяйствования, </w:t>
      </w:r>
      <w:r w:rsidR="00C7008E"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утверждёнными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Министерства культуры Республики Беларусь от 04.01.2022 № 3.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Документы на получение удостоверения должны быть представлены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позднее чем за десять рабочих дней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 планируемого дня начала реализации входных билетов.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 и размер платы (государственной пошлины), взимаемой при осуществлении административной процедуры 11.10.2, или перечень затрат, связанных с осуществлением административной процедуры, определены пунктам 4 статьи 290 Налогового кодекса Республики Беларусь (Особенная часть) от 29.12.2</w:t>
      </w:r>
      <w:r w:rsidR="00C7008E">
        <w:rPr>
          <w:rFonts w:ascii="Times New Roman" w:eastAsia="Times New Roman" w:hAnsi="Times New Roman" w:cs="Times New Roman"/>
          <w:sz w:val="30"/>
          <w:szCs w:val="30"/>
          <w:lang w:eastAsia="ru-RU"/>
        </w:rPr>
        <w:t>009 № 71-З (ред. от 31.12.2021).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Освобождаются от уплаты государственной пошлины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при совершении иных юридически значимых действий:</w:t>
      </w:r>
    </w:p>
    <w:p w:rsidR="00CA14B2" w:rsidRPr="00CA14B2" w:rsidRDefault="00CA14B2" w:rsidP="00CA14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организатор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культурно-зрелищного мероприятия с участием только белорусских исполнителей;</w:t>
      </w:r>
    </w:p>
    <w:p w:rsidR="00CA14B2" w:rsidRPr="00CA14B2" w:rsidRDefault="00CA14B2" w:rsidP="00CA14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культуры при условии финансирования организации и проведения культурно-зрелищного мероприятия полностью либо частично за </w:t>
      </w:r>
      <w:proofErr w:type="spell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</w:t>
      </w:r>
      <w:proofErr w:type="spell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средств бюджета.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Государственная пошлина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за выдачу удостоверения на право организации и проведения культурно-зрелищного мероприятия на территории Республики Беларусь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взимается однократно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по установленной ставке при проведении:</w:t>
      </w:r>
    </w:p>
    <w:p w:rsidR="00CA14B2" w:rsidRPr="00CA14B2" w:rsidRDefault="00CA14B2" w:rsidP="00CA14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нескольких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культурно-зрелищных мероприятий в зависимости от наибольшей проектной вместимости сценической площадки, на которой планируется проведение одного из этих мероприятий, а при </w:t>
      </w:r>
      <w:proofErr w:type="spell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ее</w:t>
      </w:r>
      <w:proofErr w:type="spell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отсутствии - в зависимости от наибольшего количества входных билетов, планируемого к реализации при проведении одного из этих мероприятий;</w:t>
      </w:r>
    </w:p>
    <w:p w:rsidR="00CA14B2" w:rsidRPr="00CA14B2" w:rsidRDefault="00CA14B2" w:rsidP="00CA14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нескольких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культурно-зрелищных мероприятий на сценических площадках, или в специально не предназначенных для этих целей местах под открытым небом, или в помещении при отсутствии проектной вместимости и реализации входных билетов.</w:t>
      </w:r>
    </w:p>
    <w:p w:rsidR="00CA14B2" w:rsidRPr="00CA14B2" w:rsidRDefault="00CA14B2" w:rsidP="00CA14B2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Сроки осуществления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административных процедур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 11.10.1 и 11.10.2 составляют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5 рабочих дней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. Сроки рассмотрения могут быть увеличены при необходимости получения:</w:t>
      </w:r>
    </w:p>
    <w:p w:rsidR="00CA14B2" w:rsidRPr="00CA14B2" w:rsidRDefault="00CA14B2" w:rsidP="00CA14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заключения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Республиканской (областной) экспертной комиссии</w:t>
      </w:r>
      <w:r w:rsidR="00C700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предотвращению пропаганды порнографии, насилия и жестокости -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7 рабочих дней</w:t>
      </w:r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A14B2" w:rsidRPr="00CA14B2" w:rsidRDefault="00CA14B2" w:rsidP="00CA14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-567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</w:t>
      </w:r>
      <w:proofErr w:type="gramEnd"/>
      <w:r w:rsidRPr="00CA1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деятельности исполнителей, участие которых предусмотрено программой культурно-зрелищного мероприятия, - </w:t>
      </w:r>
      <w:r w:rsidRPr="00CA14B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 рабочих дней.</w:t>
      </w:r>
    </w:p>
    <w:p w:rsidR="00C6131C" w:rsidRDefault="00C6131C"/>
    <w:sectPr w:rsidR="00C6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760B"/>
    <w:multiLevelType w:val="multilevel"/>
    <w:tmpl w:val="BF32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43917"/>
    <w:multiLevelType w:val="multilevel"/>
    <w:tmpl w:val="F114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607B9"/>
    <w:multiLevelType w:val="multilevel"/>
    <w:tmpl w:val="D4C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D311B"/>
    <w:multiLevelType w:val="multilevel"/>
    <w:tmpl w:val="0D8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F149D1"/>
    <w:multiLevelType w:val="multilevel"/>
    <w:tmpl w:val="1290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C1013"/>
    <w:multiLevelType w:val="multilevel"/>
    <w:tmpl w:val="AD5C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D7E27"/>
    <w:multiLevelType w:val="multilevel"/>
    <w:tmpl w:val="CD40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1A"/>
    <w:rsid w:val="00AE751A"/>
    <w:rsid w:val="00C6131C"/>
    <w:rsid w:val="00C7008E"/>
    <w:rsid w:val="00CA14B2"/>
    <w:rsid w:val="00D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F9D4-822D-4EA4-B376-80ECAF4C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4B2"/>
    <w:rPr>
      <w:b/>
      <w:bCs/>
    </w:rPr>
  </w:style>
  <w:style w:type="character" w:styleId="a5">
    <w:name w:val="Hyperlink"/>
    <w:basedOn w:val="a0"/>
    <w:uiPriority w:val="99"/>
    <w:semiHidden/>
    <w:unhideWhenUsed/>
    <w:rsid w:val="00CA14B2"/>
    <w:rPr>
      <w:color w:val="0000FF"/>
      <w:u w:val="single"/>
    </w:rPr>
  </w:style>
  <w:style w:type="character" w:styleId="a6">
    <w:name w:val="Emphasis"/>
    <w:basedOn w:val="a0"/>
    <w:uiPriority w:val="20"/>
    <w:qFormat/>
    <w:rsid w:val="00CA14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nisterstvo@kultura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2022-12-08T13:33:00Z</dcterms:created>
  <dcterms:modified xsi:type="dcterms:W3CDTF">2022-12-08T13:33:00Z</dcterms:modified>
</cp:coreProperties>
</file>